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EF673" w14:textId="4EC1D9AE" w:rsidR="00EA4E36" w:rsidRPr="00170180" w:rsidRDefault="00EA4E36" w:rsidP="0055780B">
      <w:pPr>
        <w:pStyle w:val="01TESTO"/>
        <w:spacing w:line="360" w:lineRule="auto"/>
        <w:ind w:left="5040"/>
        <w:jc w:val="right"/>
        <w:rPr>
          <w:rFonts w:cs="Arial"/>
          <w:b/>
          <w:sz w:val="20"/>
        </w:rPr>
      </w:pPr>
      <w:r w:rsidRPr="00170180">
        <w:rPr>
          <w:rFonts w:cs="Arial"/>
          <w:b/>
          <w:sz w:val="20"/>
        </w:rPr>
        <w:t xml:space="preserve">For </w:t>
      </w:r>
      <w:r w:rsidR="002A7A65" w:rsidRPr="00170180">
        <w:rPr>
          <w:rFonts w:cs="Arial"/>
          <w:b/>
          <w:sz w:val="20"/>
        </w:rPr>
        <w:t>m</w:t>
      </w:r>
      <w:r w:rsidRPr="00170180">
        <w:rPr>
          <w:rFonts w:cs="Arial"/>
          <w:b/>
          <w:sz w:val="20"/>
        </w:rPr>
        <w:t xml:space="preserve">ore </w:t>
      </w:r>
      <w:r w:rsidR="002A7A65" w:rsidRPr="00170180">
        <w:rPr>
          <w:rFonts w:cs="Arial"/>
          <w:b/>
          <w:sz w:val="20"/>
        </w:rPr>
        <w:t>i</w:t>
      </w:r>
      <w:r w:rsidRPr="00170180">
        <w:rPr>
          <w:rFonts w:cs="Arial"/>
          <w:b/>
          <w:sz w:val="20"/>
        </w:rPr>
        <w:t>nformation, contact:</w:t>
      </w:r>
    </w:p>
    <w:p w14:paraId="7C6193E8" w14:textId="32E7DC49" w:rsidR="00EA4E36" w:rsidRPr="00A13F63" w:rsidRDefault="00E24D17" w:rsidP="0055780B">
      <w:pPr>
        <w:pStyle w:val="01TESTO"/>
        <w:spacing w:line="360" w:lineRule="auto"/>
        <w:ind w:left="5040"/>
        <w:jc w:val="right"/>
        <w:rPr>
          <w:rFonts w:cs="Arial"/>
          <w:sz w:val="20"/>
        </w:rPr>
      </w:pPr>
      <w:r w:rsidRPr="00A13F63">
        <w:rPr>
          <w:rFonts w:cs="Arial"/>
          <w:sz w:val="20"/>
        </w:rPr>
        <w:t>D</w:t>
      </w:r>
      <w:r w:rsidR="00BF3CA5" w:rsidRPr="00A13F63">
        <w:rPr>
          <w:rFonts w:cs="Arial"/>
          <w:sz w:val="20"/>
        </w:rPr>
        <w:t>an Danford</w:t>
      </w:r>
      <w:r w:rsidR="000A1ECD" w:rsidRPr="00A13F63">
        <w:rPr>
          <w:rFonts w:cs="Arial"/>
          <w:sz w:val="20"/>
        </w:rPr>
        <w:t>,</w:t>
      </w:r>
      <w:r w:rsidR="00EA4E36" w:rsidRPr="00A13F63">
        <w:rPr>
          <w:rFonts w:cs="Arial"/>
          <w:sz w:val="20"/>
        </w:rPr>
        <w:t xml:space="preserve"> 262</w:t>
      </w:r>
      <w:r w:rsidR="002A7A65" w:rsidRPr="00A13F63">
        <w:rPr>
          <w:rFonts w:cs="Arial"/>
          <w:sz w:val="20"/>
        </w:rPr>
        <w:t>-</w:t>
      </w:r>
      <w:r w:rsidR="00BF3CA5" w:rsidRPr="00A13F63">
        <w:rPr>
          <w:rFonts w:cs="Arial"/>
          <w:sz w:val="20"/>
        </w:rPr>
        <w:t>636</w:t>
      </w:r>
      <w:r w:rsidRPr="00A13F63">
        <w:rPr>
          <w:rFonts w:cs="Arial"/>
          <w:sz w:val="20"/>
        </w:rPr>
        <w:t>-</w:t>
      </w:r>
      <w:r w:rsidR="00BF3CA5" w:rsidRPr="00A13F63">
        <w:rPr>
          <w:rFonts w:cs="Arial"/>
          <w:sz w:val="20"/>
        </w:rPr>
        <w:t>7359</w:t>
      </w:r>
    </w:p>
    <w:p w14:paraId="46742E55" w14:textId="16B1A8EB" w:rsidR="00EA4E36" w:rsidRPr="00A13F63" w:rsidRDefault="00E51346" w:rsidP="0055780B">
      <w:pPr>
        <w:pStyle w:val="01TESTO"/>
        <w:spacing w:line="360" w:lineRule="auto"/>
        <w:ind w:left="5040"/>
        <w:jc w:val="right"/>
        <w:rPr>
          <w:rStyle w:val="Hyperlink"/>
          <w:rFonts w:cs="Arial"/>
          <w:sz w:val="20"/>
        </w:rPr>
      </w:pPr>
      <w:hyperlink r:id="rId9" w:history="1">
        <w:r w:rsidR="005D0841" w:rsidRPr="00457644">
          <w:rPr>
            <w:rStyle w:val="Hyperlink"/>
            <w:rFonts w:cs="Arial"/>
            <w:sz w:val="20"/>
          </w:rPr>
          <w:t>dan.danford@caseih.com</w:t>
        </w:r>
      </w:hyperlink>
      <w:r w:rsidR="005D0841">
        <w:rPr>
          <w:rStyle w:val="Hyperlink"/>
          <w:rFonts w:cs="Arial"/>
          <w:sz w:val="20"/>
        </w:rPr>
        <w:t xml:space="preserve"> </w:t>
      </w:r>
    </w:p>
    <w:p w14:paraId="722240E0" w14:textId="77777777" w:rsidR="002A69FB" w:rsidRPr="00A13F63" w:rsidRDefault="002A69FB" w:rsidP="0055780B">
      <w:pPr>
        <w:pStyle w:val="01TESTO"/>
        <w:spacing w:line="360" w:lineRule="auto"/>
        <w:ind w:left="5040"/>
        <w:jc w:val="right"/>
        <w:rPr>
          <w:rStyle w:val="Hyperlink"/>
          <w:rFonts w:cs="Arial"/>
          <w:color w:val="auto"/>
          <w:sz w:val="20"/>
          <w:u w:val="none"/>
        </w:rPr>
      </w:pPr>
    </w:p>
    <w:p w14:paraId="271FD4F3" w14:textId="749F87F9" w:rsidR="002A69FB" w:rsidRPr="00A13F63" w:rsidRDefault="00F112EF" w:rsidP="0055780B">
      <w:pPr>
        <w:pStyle w:val="01TESTO"/>
        <w:spacing w:line="360" w:lineRule="auto"/>
        <w:ind w:left="5040"/>
        <w:jc w:val="right"/>
        <w:rPr>
          <w:rStyle w:val="Hyperlink"/>
          <w:rFonts w:cs="Arial"/>
          <w:color w:val="auto"/>
          <w:sz w:val="20"/>
          <w:u w:val="none"/>
        </w:rPr>
      </w:pPr>
      <w:r>
        <w:rPr>
          <w:rStyle w:val="Hyperlink"/>
          <w:rFonts w:cs="Arial"/>
          <w:color w:val="auto"/>
          <w:sz w:val="20"/>
          <w:u w:val="none"/>
        </w:rPr>
        <w:t>Julie Caan</w:t>
      </w:r>
      <w:r w:rsidR="000A1ECD" w:rsidRPr="00A13F63">
        <w:rPr>
          <w:rStyle w:val="Hyperlink"/>
          <w:rFonts w:cs="Arial"/>
          <w:color w:val="auto"/>
          <w:sz w:val="20"/>
          <w:u w:val="none"/>
        </w:rPr>
        <w:t>,</w:t>
      </w:r>
      <w:r>
        <w:rPr>
          <w:rStyle w:val="Hyperlink"/>
          <w:rFonts w:cs="Arial"/>
          <w:color w:val="auto"/>
          <w:sz w:val="20"/>
          <w:u w:val="none"/>
        </w:rPr>
        <w:t xml:space="preserve"> 920-912-3445</w:t>
      </w:r>
    </w:p>
    <w:p w14:paraId="0B39469F" w14:textId="1B336B69" w:rsidR="002A69FB" w:rsidRPr="00A13F63" w:rsidRDefault="00F112EF" w:rsidP="0055780B">
      <w:pPr>
        <w:pStyle w:val="01TESTO"/>
        <w:spacing w:line="360" w:lineRule="auto"/>
        <w:ind w:left="5040"/>
        <w:jc w:val="right"/>
        <w:rPr>
          <w:rFonts w:cs="Arial"/>
          <w:sz w:val="20"/>
        </w:rPr>
      </w:pPr>
      <w:r>
        <w:rPr>
          <w:rStyle w:val="Hyperlink"/>
          <w:rFonts w:cs="Arial"/>
          <w:sz w:val="20"/>
        </w:rPr>
        <w:t>jcaan@bader-rutter.com</w:t>
      </w:r>
    </w:p>
    <w:p w14:paraId="2F56FB28" w14:textId="5CF7D02A" w:rsidR="00EA4E36" w:rsidRPr="00A13F63" w:rsidRDefault="00EA4E36" w:rsidP="0055780B">
      <w:pPr>
        <w:spacing w:line="360" w:lineRule="auto"/>
        <w:jc w:val="right"/>
        <w:rPr>
          <w:rFonts w:cs="Arial"/>
          <w:color w:val="5A656A"/>
          <w:sz w:val="20"/>
        </w:rPr>
      </w:pPr>
    </w:p>
    <w:p w14:paraId="62B41343" w14:textId="00030885" w:rsidR="00413788" w:rsidRPr="00413788" w:rsidRDefault="003C017B" w:rsidP="00413788">
      <w:pPr>
        <w:spacing w:line="360" w:lineRule="auto"/>
        <w:rPr>
          <w:rFonts w:cs="Arial"/>
          <w:b/>
          <w:noProof/>
          <w:sz w:val="24"/>
          <w:szCs w:val="24"/>
          <w:lang w:eastAsia="en-US"/>
        </w:rPr>
      </w:pPr>
      <w:r w:rsidRPr="00413788">
        <w:rPr>
          <w:rFonts w:cs="Arial"/>
          <w:noProof/>
          <w:sz w:val="24"/>
          <w:szCs w:val="24"/>
          <w:lang w:eastAsia="en-US"/>
        </w:rPr>
        <mc:AlternateContent>
          <mc:Choice Requires="wps">
            <w:drawing>
              <wp:anchor distT="0" distB="0" distL="114300" distR="114300" simplePos="0" relativeHeight="251658240" behindDoc="0" locked="0" layoutInCell="1" allowOverlap="1" wp14:anchorId="51CAE879" wp14:editId="370E43CD">
                <wp:simplePos x="0" y="0"/>
                <wp:positionH relativeFrom="column">
                  <wp:posOffset>-1253490</wp:posOffset>
                </wp:positionH>
                <wp:positionV relativeFrom="paragraph">
                  <wp:posOffset>1238250</wp:posOffset>
                </wp:positionV>
                <wp:extent cx="1066800" cy="42005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066800" cy="420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1B825" w14:textId="77777777" w:rsidR="000F5654" w:rsidRDefault="000F5654"/>
                          <w:p w14:paraId="45420AB4" w14:textId="77777777" w:rsidR="000F5654" w:rsidRDefault="000F5654"/>
                          <w:p w14:paraId="11A17C20" w14:textId="77777777" w:rsidR="000F5654" w:rsidRDefault="000F5654"/>
                          <w:p w14:paraId="7B239E34" w14:textId="77777777" w:rsidR="000F5654" w:rsidRDefault="000F5654"/>
                          <w:p w14:paraId="20793524" w14:textId="77777777" w:rsidR="000F5654" w:rsidRDefault="000F5654"/>
                          <w:p w14:paraId="64F8707B" w14:textId="77777777" w:rsidR="000F5654" w:rsidRDefault="000F5654"/>
                          <w:p w14:paraId="2A0006B0" w14:textId="77777777" w:rsidR="000F5654" w:rsidRDefault="000F5654"/>
                          <w:p w14:paraId="5E0D45E8" w14:textId="77777777" w:rsidR="000F5654" w:rsidRDefault="000F5654"/>
                          <w:p w14:paraId="3E3FC96C" w14:textId="77777777" w:rsidR="000F5654" w:rsidRDefault="000F5654"/>
                          <w:p w14:paraId="301EFC8B" w14:textId="77777777" w:rsidR="000F5654" w:rsidRDefault="000F5654"/>
                          <w:p w14:paraId="2FCB1ED6" w14:textId="77777777" w:rsidR="000F5654" w:rsidRDefault="000F5654"/>
                          <w:p w14:paraId="1E6AD661" w14:textId="77777777" w:rsidR="000F5654" w:rsidRDefault="000F5654"/>
                          <w:p w14:paraId="03AF0A87" w14:textId="77777777" w:rsidR="000F5654" w:rsidRDefault="000F5654"/>
                          <w:p w14:paraId="6D3394DD" w14:textId="77777777" w:rsidR="000F5654" w:rsidRDefault="000F5654"/>
                          <w:p w14:paraId="6EE2C87C" w14:textId="77777777" w:rsidR="000F5654" w:rsidRDefault="000F5654"/>
                          <w:p w14:paraId="0D3233F6" w14:textId="77777777" w:rsidR="000F5654" w:rsidRDefault="000F5654"/>
                          <w:p w14:paraId="5A002208" w14:textId="77777777" w:rsidR="000F5654" w:rsidRDefault="000F5654"/>
                          <w:p w14:paraId="5226798D" w14:textId="77777777" w:rsidR="000F5654" w:rsidRDefault="000F5654"/>
                          <w:p w14:paraId="2911FE99" w14:textId="77777777" w:rsidR="000F5654" w:rsidRDefault="000F5654"/>
                          <w:p w14:paraId="32610E65" w14:textId="6816784A" w:rsidR="000F5654" w:rsidRDefault="000F5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AE879" id="_x0000_t202" coordsize="21600,21600" o:spt="202" path="m,l,21600r21600,l21600,xe">
                <v:stroke joinstyle="miter"/>
                <v:path gradientshapeok="t" o:connecttype="rect"/>
              </v:shapetype>
              <v:shape id="Text Box 14" o:spid="_x0000_s1026" type="#_x0000_t202" style="position:absolute;margin-left:-98.7pt;margin-top:97.5pt;width:84pt;height:3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" fillcolor="white [3201]" stroked="f" strokeweight=".5pt">
                <v:textbox>
                  <w:txbxContent>
                    <w:p w14:paraId="0541B825" w14:textId="77777777" w:rsidR="000F5654" w:rsidRDefault="000F5654"/>
                    <w:p w14:paraId="45420AB4" w14:textId="77777777" w:rsidR="000F5654" w:rsidRDefault="000F5654"/>
                    <w:p w14:paraId="11A17C20" w14:textId="77777777" w:rsidR="000F5654" w:rsidRDefault="000F5654"/>
                    <w:p w14:paraId="7B239E34" w14:textId="77777777" w:rsidR="000F5654" w:rsidRDefault="000F5654"/>
                    <w:p w14:paraId="20793524" w14:textId="77777777" w:rsidR="000F5654" w:rsidRDefault="000F5654"/>
                    <w:p w14:paraId="64F8707B" w14:textId="77777777" w:rsidR="000F5654" w:rsidRDefault="000F5654"/>
                    <w:p w14:paraId="2A0006B0" w14:textId="77777777" w:rsidR="000F5654" w:rsidRDefault="000F5654"/>
                    <w:p w14:paraId="5E0D45E8" w14:textId="77777777" w:rsidR="000F5654" w:rsidRDefault="000F5654"/>
                    <w:p w14:paraId="3E3FC96C" w14:textId="77777777" w:rsidR="000F5654" w:rsidRDefault="000F5654"/>
                    <w:p w14:paraId="301EFC8B" w14:textId="77777777" w:rsidR="000F5654" w:rsidRDefault="000F5654"/>
                    <w:p w14:paraId="2FCB1ED6" w14:textId="77777777" w:rsidR="000F5654" w:rsidRDefault="000F5654"/>
                    <w:p w14:paraId="1E6AD661" w14:textId="77777777" w:rsidR="000F5654" w:rsidRDefault="000F5654"/>
                    <w:p w14:paraId="03AF0A87" w14:textId="77777777" w:rsidR="000F5654" w:rsidRDefault="000F5654"/>
                    <w:p w14:paraId="6D3394DD" w14:textId="77777777" w:rsidR="000F5654" w:rsidRDefault="000F5654"/>
                    <w:p w14:paraId="6EE2C87C" w14:textId="77777777" w:rsidR="000F5654" w:rsidRDefault="000F5654"/>
                    <w:p w14:paraId="0D3233F6" w14:textId="77777777" w:rsidR="000F5654" w:rsidRDefault="000F5654"/>
                    <w:p w14:paraId="5A002208" w14:textId="77777777" w:rsidR="000F5654" w:rsidRDefault="000F5654"/>
                    <w:p w14:paraId="5226798D" w14:textId="77777777" w:rsidR="000F5654" w:rsidRDefault="000F5654"/>
                    <w:p w14:paraId="2911FE99" w14:textId="77777777" w:rsidR="000F5654" w:rsidRDefault="000F5654"/>
                    <w:p w14:paraId="32610E65" w14:textId="6816784A" w:rsidR="000F5654" w:rsidRDefault="000F5654"/>
                  </w:txbxContent>
                </v:textbox>
              </v:shape>
            </w:pict>
          </mc:Fallback>
        </mc:AlternateContent>
      </w:r>
      <w:r w:rsidR="00A15AF4">
        <w:rPr>
          <w:rFonts w:cs="Arial"/>
          <w:b/>
          <w:noProof/>
          <w:sz w:val="24"/>
          <w:szCs w:val="24"/>
          <w:lang w:eastAsia="en-US"/>
        </w:rPr>
        <w:t xml:space="preserve">New Case IH </w:t>
      </w:r>
      <w:r w:rsidR="00413788" w:rsidRPr="00413788">
        <w:rPr>
          <w:rFonts w:cs="Arial"/>
          <w:b/>
          <w:noProof/>
          <w:sz w:val="24"/>
          <w:szCs w:val="24"/>
          <w:lang w:eastAsia="en-US"/>
        </w:rPr>
        <w:t xml:space="preserve">Nutri-Tiller </w:t>
      </w:r>
      <w:r w:rsidR="0033633D">
        <w:rPr>
          <w:rFonts w:cs="Arial"/>
          <w:b/>
          <w:noProof/>
          <w:sz w:val="24"/>
          <w:szCs w:val="24"/>
          <w:lang w:eastAsia="en-US"/>
        </w:rPr>
        <w:t xml:space="preserve">955 </w:t>
      </w:r>
      <w:r w:rsidR="00413788" w:rsidRPr="00413788">
        <w:rPr>
          <w:rFonts w:cs="Arial"/>
          <w:b/>
          <w:noProof/>
          <w:sz w:val="24"/>
          <w:szCs w:val="24"/>
          <w:lang w:eastAsia="en-US"/>
        </w:rPr>
        <w:t>Strip-till Applicator</w:t>
      </w:r>
      <w:r w:rsidR="0033633D">
        <w:rPr>
          <w:rFonts w:cs="Arial"/>
          <w:b/>
          <w:noProof/>
          <w:sz w:val="24"/>
          <w:szCs w:val="24"/>
          <w:lang w:eastAsia="en-US"/>
        </w:rPr>
        <w:t xml:space="preserve"> </w:t>
      </w:r>
    </w:p>
    <w:p w14:paraId="3153C9AE" w14:textId="77777777" w:rsidR="00413788" w:rsidRPr="00413788" w:rsidRDefault="00413788" w:rsidP="00413788">
      <w:pPr>
        <w:spacing w:line="360" w:lineRule="auto"/>
        <w:rPr>
          <w:rFonts w:cs="Arial"/>
          <w:b/>
          <w:noProof/>
          <w:sz w:val="24"/>
          <w:szCs w:val="24"/>
          <w:lang w:eastAsia="en-US"/>
        </w:rPr>
      </w:pPr>
      <w:r w:rsidRPr="00413788">
        <w:rPr>
          <w:rFonts w:cs="Arial"/>
          <w:b/>
          <w:noProof/>
          <w:sz w:val="24"/>
          <w:szCs w:val="24"/>
          <w:lang w:eastAsia="en-US"/>
        </w:rPr>
        <w:t>Delivers One-pass Seedbed Efficiency</w:t>
      </w:r>
    </w:p>
    <w:p w14:paraId="61E1490D" w14:textId="46C75690" w:rsidR="00D36F77" w:rsidRPr="00E600AE" w:rsidRDefault="002A2383" w:rsidP="0055780B">
      <w:pPr>
        <w:spacing w:line="360" w:lineRule="auto"/>
        <w:rPr>
          <w:i/>
          <w:sz w:val="20"/>
          <w:szCs w:val="24"/>
        </w:rPr>
      </w:pPr>
      <w:r>
        <w:rPr>
          <w:i/>
          <w:sz w:val="20"/>
          <w:szCs w:val="24"/>
        </w:rPr>
        <w:t xml:space="preserve">New </w:t>
      </w:r>
      <w:r w:rsidR="00F75D74">
        <w:rPr>
          <w:i/>
          <w:sz w:val="20"/>
          <w:szCs w:val="24"/>
        </w:rPr>
        <w:t>tool</w:t>
      </w:r>
      <w:r>
        <w:rPr>
          <w:i/>
          <w:sz w:val="20"/>
          <w:szCs w:val="24"/>
        </w:rPr>
        <w:t xml:space="preserve"> supports</w:t>
      </w:r>
      <w:r w:rsidR="00F75D74">
        <w:rPr>
          <w:i/>
          <w:sz w:val="20"/>
          <w:szCs w:val="24"/>
        </w:rPr>
        <w:t xml:space="preserve"> growing trend toward </w:t>
      </w:r>
      <w:r w:rsidR="00264A40">
        <w:rPr>
          <w:i/>
          <w:sz w:val="20"/>
          <w:szCs w:val="24"/>
        </w:rPr>
        <w:t>more efficient crop production</w:t>
      </w:r>
    </w:p>
    <w:p w14:paraId="4C0481FF" w14:textId="4A4BA4B1" w:rsidR="006E1F0C" w:rsidRPr="00E600AE" w:rsidRDefault="006E1F0C" w:rsidP="0055780B">
      <w:pPr>
        <w:spacing w:line="360" w:lineRule="auto"/>
        <w:rPr>
          <w:rFonts w:cs="Arial"/>
          <w:i/>
          <w:sz w:val="20"/>
        </w:rPr>
      </w:pPr>
    </w:p>
    <w:p w14:paraId="1F167B56" w14:textId="4F9C0BD3" w:rsidR="0096440A" w:rsidRPr="00A13F63" w:rsidRDefault="006E1F0C" w:rsidP="0055780B">
      <w:pPr>
        <w:spacing w:line="360" w:lineRule="auto"/>
        <w:rPr>
          <w:rFonts w:cs="Arial"/>
          <w:sz w:val="20"/>
        </w:rPr>
      </w:pPr>
      <w:r>
        <w:rPr>
          <w:rFonts w:cs="Arial"/>
          <w:sz w:val="20"/>
        </w:rPr>
        <w:t>RACINE, Wis</w:t>
      </w:r>
      <w:r w:rsidR="002A69FB" w:rsidRPr="00A13F63">
        <w:rPr>
          <w:rFonts w:cs="Arial"/>
          <w:sz w:val="20"/>
        </w:rPr>
        <w:t>. (</w:t>
      </w:r>
      <w:r w:rsidR="00195611">
        <w:rPr>
          <w:rFonts w:cs="Arial"/>
          <w:sz w:val="20"/>
        </w:rPr>
        <w:t xml:space="preserve">Aug. </w:t>
      </w:r>
      <w:r w:rsidR="00E51346">
        <w:rPr>
          <w:rFonts w:cs="Arial"/>
          <w:sz w:val="20"/>
        </w:rPr>
        <w:t>24</w:t>
      </w:r>
      <w:bookmarkStart w:id="0" w:name="_GoBack"/>
      <w:bookmarkEnd w:id="0"/>
      <w:r w:rsidR="002A69FB" w:rsidRPr="00A13F63">
        <w:rPr>
          <w:rFonts w:cs="Arial"/>
          <w:sz w:val="20"/>
        </w:rPr>
        <w:t>, 201</w:t>
      </w:r>
      <w:r w:rsidR="00F112EF">
        <w:rPr>
          <w:rFonts w:cs="Arial"/>
          <w:sz w:val="20"/>
        </w:rPr>
        <w:t>6</w:t>
      </w:r>
      <w:r w:rsidR="002A69FB" w:rsidRPr="00A13F63">
        <w:rPr>
          <w:rFonts w:cs="Arial"/>
          <w:sz w:val="20"/>
        </w:rPr>
        <w:t>)</w:t>
      </w:r>
      <w:r w:rsidR="00F957BF" w:rsidRPr="00A13F63">
        <w:rPr>
          <w:rFonts w:cs="Arial"/>
          <w:sz w:val="20"/>
        </w:rPr>
        <w:t xml:space="preserve"> </w:t>
      </w:r>
    </w:p>
    <w:p w14:paraId="44146A27" w14:textId="353A5E19" w:rsidR="00B2202C" w:rsidRDefault="00B2202C" w:rsidP="00E87C94">
      <w:pPr>
        <w:widowControl w:val="0"/>
        <w:autoSpaceDE w:val="0"/>
        <w:autoSpaceDN w:val="0"/>
        <w:adjustRightInd w:val="0"/>
        <w:spacing w:line="360" w:lineRule="auto"/>
        <w:rPr>
          <w:rFonts w:cs="Arial"/>
          <w:sz w:val="20"/>
        </w:rPr>
      </w:pPr>
    </w:p>
    <w:p w14:paraId="79A1F5F7" w14:textId="5C29F941" w:rsidR="00413788" w:rsidRDefault="00F4368E" w:rsidP="00413788">
      <w:pPr>
        <w:spacing w:line="360" w:lineRule="auto"/>
        <w:rPr>
          <w:rFonts w:cs="Arial"/>
          <w:sz w:val="20"/>
        </w:rPr>
      </w:pPr>
      <w:r>
        <w:rPr>
          <w:rFonts w:cs="Arial"/>
          <w:sz w:val="20"/>
        </w:rPr>
        <w:t xml:space="preserve">With </w:t>
      </w:r>
      <w:r w:rsidR="008E4354">
        <w:rPr>
          <w:rFonts w:cs="Arial"/>
          <w:sz w:val="20"/>
        </w:rPr>
        <w:t>strip-till continuing to expand across new acres</w:t>
      </w:r>
      <w:r w:rsidR="00413788" w:rsidRPr="00413788">
        <w:rPr>
          <w:rFonts w:cs="Arial"/>
          <w:sz w:val="20"/>
        </w:rPr>
        <w:t xml:space="preserve">, Case IH designed the new Nutri-Tiller 955 strip-till applicator to help producers </w:t>
      </w:r>
      <w:r w:rsidR="008E4354">
        <w:rPr>
          <w:rFonts w:cs="Arial"/>
          <w:sz w:val="20"/>
        </w:rPr>
        <w:t xml:space="preserve">better manage nutrients and conserve soil. </w:t>
      </w:r>
    </w:p>
    <w:p w14:paraId="30730448" w14:textId="77777777" w:rsidR="00413788" w:rsidRPr="00413788" w:rsidRDefault="00413788" w:rsidP="00413788">
      <w:pPr>
        <w:spacing w:line="360" w:lineRule="auto"/>
        <w:rPr>
          <w:rFonts w:cs="Arial"/>
          <w:sz w:val="20"/>
        </w:rPr>
      </w:pPr>
    </w:p>
    <w:p w14:paraId="55660C6D" w14:textId="44869969" w:rsidR="00413788" w:rsidRDefault="00413788" w:rsidP="00413788">
      <w:pPr>
        <w:spacing w:line="360" w:lineRule="auto"/>
        <w:rPr>
          <w:rFonts w:cs="Arial"/>
          <w:sz w:val="20"/>
        </w:rPr>
      </w:pPr>
      <w:r w:rsidRPr="00413788">
        <w:rPr>
          <w:rFonts w:cs="Arial"/>
          <w:sz w:val="20"/>
        </w:rPr>
        <w:t xml:space="preserve">“The Nutri-Tiller 955 delivers the agronomic advantages of conventional tillage, along with the economic and conservation benefits of no-till,” </w:t>
      </w:r>
      <w:r w:rsidR="00536E66">
        <w:rPr>
          <w:rFonts w:cs="Arial"/>
          <w:sz w:val="20"/>
        </w:rPr>
        <w:t>said</w:t>
      </w:r>
      <w:r w:rsidRPr="00413788">
        <w:rPr>
          <w:rFonts w:cs="Arial"/>
          <w:sz w:val="20"/>
        </w:rPr>
        <w:t xml:space="preserve"> Dave Long, Case IH seeding equipment and fertilizer applicators marketing manager. “It’s a one-pass seedbed management tool that helps </w:t>
      </w:r>
      <w:r w:rsidR="000F5654">
        <w:rPr>
          <w:rFonts w:cs="Arial"/>
          <w:sz w:val="20"/>
        </w:rPr>
        <w:t>producers</w:t>
      </w:r>
      <w:r w:rsidRPr="00413788">
        <w:rPr>
          <w:rFonts w:cs="Arial"/>
          <w:sz w:val="20"/>
        </w:rPr>
        <w:t xml:space="preserve"> efficiently manage time, resources and inputs.”</w:t>
      </w:r>
    </w:p>
    <w:p w14:paraId="628B8258" w14:textId="77777777" w:rsidR="00413788" w:rsidRPr="00413788" w:rsidRDefault="00413788" w:rsidP="00413788">
      <w:pPr>
        <w:spacing w:line="360" w:lineRule="auto"/>
        <w:rPr>
          <w:rFonts w:cs="Arial"/>
          <w:sz w:val="20"/>
        </w:rPr>
      </w:pPr>
    </w:p>
    <w:p w14:paraId="21681C77" w14:textId="608F2B04" w:rsidR="00413788" w:rsidRDefault="00A15AF4" w:rsidP="00413788">
      <w:pPr>
        <w:spacing w:line="360" w:lineRule="auto"/>
        <w:rPr>
          <w:rFonts w:cs="Arial"/>
          <w:sz w:val="20"/>
        </w:rPr>
      </w:pPr>
      <w:r>
        <w:rPr>
          <w:rFonts w:cs="Arial"/>
          <w:sz w:val="20"/>
        </w:rPr>
        <w:t xml:space="preserve">A redesigned </w:t>
      </w:r>
      <w:r w:rsidR="00413788" w:rsidRPr="00413788">
        <w:rPr>
          <w:rFonts w:cs="Arial"/>
          <w:sz w:val="20"/>
        </w:rPr>
        <w:t>row unit, featuring a</w:t>
      </w:r>
      <w:r>
        <w:rPr>
          <w:rFonts w:cs="Arial"/>
          <w:sz w:val="20"/>
        </w:rPr>
        <w:t>n all</w:t>
      </w:r>
      <w:r w:rsidR="0045388F">
        <w:rPr>
          <w:rFonts w:cs="Arial"/>
          <w:sz w:val="20"/>
        </w:rPr>
        <w:t>-</w:t>
      </w:r>
      <w:r w:rsidR="00413788" w:rsidRPr="00413788">
        <w:rPr>
          <w:rFonts w:cs="Arial"/>
          <w:sz w:val="20"/>
        </w:rPr>
        <w:t>new shank</w:t>
      </w:r>
      <w:r>
        <w:rPr>
          <w:rFonts w:cs="Arial"/>
          <w:sz w:val="20"/>
        </w:rPr>
        <w:t xml:space="preserve"> assembly</w:t>
      </w:r>
      <w:r w:rsidR="00413788" w:rsidRPr="00413788">
        <w:rPr>
          <w:rFonts w:cs="Arial"/>
          <w:sz w:val="20"/>
        </w:rPr>
        <w:t xml:space="preserve">, helps </w:t>
      </w:r>
      <w:r w:rsidR="000F5654">
        <w:rPr>
          <w:rFonts w:cs="Arial"/>
          <w:sz w:val="20"/>
        </w:rPr>
        <w:t xml:space="preserve">the Nutri-Tiller 955 create the </w:t>
      </w:r>
      <w:r w:rsidR="00413788" w:rsidRPr="00413788">
        <w:rPr>
          <w:rFonts w:cs="Arial"/>
          <w:sz w:val="20"/>
        </w:rPr>
        <w:t>consistent, precise rows that today’s precision farming technology demands. And it does so even as conditions change across the field.</w:t>
      </w:r>
      <w:r>
        <w:rPr>
          <w:rFonts w:cs="Arial"/>
          <w:sz w:val="20"/>
        </w:rPr>
        <w:t xml:space="preserve"> </w:t>
      </w:r>
      <w:r w:rsidR="00413788" w:rsidRPr="00413788">
        <w:rPr>
          <w:rFonts w:cs="Arial"/>
          <w:sz w:val="20"/>
        </w:rPr>
        <w:t>But success with strip-till reaches much deeper than the soil surface.</w:t>
      </w:r>
    </w:p>
    <w:p w14:paraId="1E72B1EA" w14:textId="77777777" w:rsidR="008739C8" w:rsidRDefault="008739C8" w:rsidP="00413788">
      <w:pPr>
        <w:spacing w:line="360" w:lineRule="auto"/>
        <w:rPr>
          <w:rFonts w:cs="Arial"/>
          <w:sz w:val="20"/>
        </w:rPr>
      </w:pPr>
    </w:p>
    <w:p w14:paraId="74644ACE" w14:textId="7D924413" w:rsidR="002977B3" w:rsidRDefault="008739C8" w:rsidP="00413788">
      <w:pPr>
        <w:spacing w:line="360" w:lineRule="auto"/>
        <w:rPr>
          <w:rFonts w:cs="Arial"/>
          <w:sz w:val="20"/>
        </w:rPr>
      </w:pPr>
      <w:r>
        <w:rPr>
          <w:rFonts w:cs="Arial"/>
          <w:sz w:val="20"/>
        </w:rPr>
        <w:t>“</w:t>
      </w:r>
      <w:r w:rsidR="005B5698">
        <w:rPr>
          <w:rFonts w:cs="Arial"/>
          <w:sz w:val="20"/>
        </w:rPr>
        <w:t xml:space="preserve">With a team of experienced agronomists and engineers, </w:t>
      </w:r>
      <w:r>
        <w:rPr>
          <w:rFonts w:cs="Arial"/>
          <w:sz w:val="20"/>
        </w:rPr>
        <w:t xml:space="preserve">Case IH is regarded as </w:t>
      </w:r>
      <w:r w:rsidR="008152AA">
        <w:rPr>
          <w:rFonts w:cs="Arial"/>
          <w:sz w:val="20"/>
        </w:rPr>
        <w:t>the</w:t>
      </w:r>
      <w:r>
        <w:rPr>
          <w:rFonts w:cs="Arial"/>
          <w:sz w:val="20"/>
        </w:rPr>
        <w:t xml:space="preserve"> seedbed expert,” said </w:t>
      </w:r>
      <w:proofErr w:type="gramStart"/>
      <w:r>
        <w:rPr>
          <w:rFonts w:cs="Arial"/>
          <w:sz w:val="20"/>
        </w:rPr>
        <w:t>Long</w:t>
      </w:r>
      <w:proofErr w:type="gramEnd"/>
      <w:r>
        <w:rPr>
          <w:rFonts w:cs="Arial"/>
          <w:sz w:val="20"/>
        </w:rPr>
        <w:t>.</w:t>
      </w:r>
      <w:r w:rsidR="008152AA">
        <w:rPr>
          <w:rFonts w:cs="Arial"/>
          <w:sz w:val="20"/>
        </w:rPr>
        <w:t xml:space="preserve"> </w:t>
      </w:r>
      <w:r w:rsidR="00413788" w:rsidRPr="00413788">
        <w:rPr>
          <w:rFonts w:cs="Arial"/>
          <w:sz w:val="20"/>
        </w:rPr>
        <w:t>“The Nutri-Tiller 955 builds on that legacy not only by creating an ideal seedbed, but also by precisely placing nutrients deep in the root zone where growing crops need them — all in a single pass.”</w:t>
      </w:r>
      <w:r w:rsidR="002977B3">
        <w:rPr>
          <w:rFonts w:cs="Arial"/>
          <w:sz w:val="20"/>
        </w:rPr>
        <w:t xml:space="preserve"> </w:t>
      </w:r>
    </w:p>
    <w:p w14:paraId="26F3C5CD" w14:textId="77777777" w:rsidR="005263D2" w:rsidRDefault="005263D2" w:rsidP="00D43BD4">
      <w:pPr>
        <w:spacing w:line="360" w:lineRule="auto"/>
        <w:contextualSpacing/>
        <w:rPr>
          <w:rFonts w:cs="Arial"/>
          <w:sz w:val="20"/>
        </w:rPr>
      </w:pPr>
    </w:p>
    <w:p w14:paraId="769E31B4" w14:textId="77777777" w:rsidR="005263D2" w:rsidRDefault="005263D2" w:rsidP="00D43BD4">
      <w:pPr>
        <w:spacing w:line="360" w:lineRule="auto"/>
        <w:contextualSpacing/>
        <w:rPr>
          <w:rFonts w:cs="Arial"/>
          <w:sz w:val="20"/>
        </w:rPr>
      </w:pPr>
    </w:p>
    <w:p w14:paraId="5BF2474E" w14:textId="0E52C65A" w:rsidR="002977B3" w:rsidRDefault="00264A40" w:rsidP="00D43BD4">
      <w:pPr>
        <w:spacing w:line="360" w:lineRule="auto"/>
        <w:contextualSpacing/>
        <w:rPr>
          <w:rFonts w:cs="Arial"/>
          <w:sz w:val="20"/>
          <w:highlight w:val="yellow"/>
        </w:rPr>
      </w:pPr>
      <w:r>
        <w:rPr>
          <w:noProof/>
          <w:lang w:eastAsia="en-US"/>
        </w:rPr>
        <w:lastRenderedPageBreak/>
        <w:drawing>
          <wp:anchor distT="0" distB="0" distL="114300" distR="114300" simplePos="0" relativeHeight="251666432" behindDoc="1" locked="0" layoutInCell="1" allowOverlap="1" wp14:anchorId="1890213F" wp14:editId="6C582A5A">
            <wp:simplePos x="0" y="0"/>
            <wp:positionH relativeFrom="column">
              <wp:posOffset>0</wp:posOffset>
            </wp:positionH>
            <wp:positionV relativeFrom="paragraph">
              <wp:posOffset>219075</wp:posOffset>
            </wp:positionV>
            <wp:extent cx="2251075" cy="1619250"/>
            <wp:effectExtent l="0" t="0" r="0" b="0"/>
            <wp:wrapTight wrapText="bothSides">
              <wp:wrapPolygon edited="0">
                <wp:start x="0" y="0"/>
                <wp:lineTo x="0" y="21346"/>
                <wp:lineTo x="21387" y="21346"/>
                <wp:lineTo x="213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1075" cy="1619250"/>
                    </a:xfrm>
                    <a:prstGeom prst="rect">
                      <a:avLst/>
                    </a:prstGeom>
                  </pic:spPr>
                </pic:pic>
              </a:graphicData>
            </a:graphic>
            <wp14:sizeRelH relativeFrom="page">
              <wp14:pctWidth>0</wp14:pctWidth>
            </wp14:sizeRelH>
            <wp14:sizeRelV relativeFrom="page">
              <wp14:pctHeight>0</wp14:pctHeight>
            </wp14:sizeRelV>
          </wp:anchor>
        </w:drawing>
      </w:r>
    </w:p>
    <w:p w14:paraId="22CA923E" w14:textId="77777777" w:rsidR="002977B3" w:rsidRDefault="002977B3" w:rsidP="00D43BD4">
      <w:pPr>
        <w:spacing w:line="360" w:lineRule="auto"/>
        <w:contextualSpacing/>
        <w:rPr>
          <w:rFonts w:cs="Arial"/>
          <w:sz w:val="20"/>
          <w:highlight w:val="yellow"/>
        </w:rPr>
      </w:pPr>
    </w:p>
    <w:p w14:paraId="63BFCC19" w14:textId="77777777" w:rsidR="0051313D" w:rsidRDefault="0051313D" w:rsidP="00D43BD4">
      <w:pPr>
        <w:spacing w:line="360" w:lineRule="auto"/>
        <w:contextualSpacing/>
        <w:rPr>
          <w:rFonts w:cs="Arial"/>
          <w:b/>
          <w:sz w:val="20"/>
        </w:rPr>
      </w:pPr>
    </w:p>
    <w:p w14:paraId="5005CE8C" w14:textId="77777777" w:rsidR="0051313D" w:rsidRDefault="0051313D" w:rsidP="00D43BD4">
      <w:pPr>
        <w:spacing w:line="360" w:lineRule="auto"/>
        <w:contextualSpacing/>
        <w:rPr>
          <w:rFonts w:cs="Arial"/>
          <w:b/>
          <w:sz w:val="20"/>
        </w:rPr>
      </w:pPr>
    </w:p>
    <w:p w14:paraId="5E0D0AEC" w14:textId="77777777" w:rsidR="00264A40" w:rsidRDefault="00264A40" w:rsidP="00D43BD4">
      <w:pPr>
        <w:spacing w:line="360" w:lineRule="auto"/>
        <w:contextualSpacing/>
        <w:rPr>
          <w:rFonts w:cs="Arial"/>
          <w:b/>
          <w:sz w:val="20"/>
        </w:rPr>
      </w:pPr>
    </w:p>
    <w:p w14:paraId="13C5BEB0" w14:textId="77777777" w:rsidR="00264A40" w:rsidRDefault="00264A40" w:rsidP="00D43BD4">
      <w:pPr>
        <w:spacing w:line="360" w:lineRule="auto"/>
        <w:contextualSpacing/>
        <w:rPr>
          <w:rFonts w:cs="Arial"/>
          <w:b/>
          <w:sz w:val="20"/>
        </w:rPr>
      </w:pPr>
    </w:p>
    <w:p w14:paraId="0BD69B9B" w14:textId="77777777" w:rsidR="00264A40" w:rsidRDefault="00264A40" w:rsidP="00D43BD4">
      <w:pPr>
        <w:spacing w:line="360" w:lineRule="auto"/>
        <w:contextualSpacing/>
        <w:rPr>
          <w:rFonts w:cs="Arial"/>
          <w:b/>
          <w:sz w:val="20"/>
        </w:rPr>
      </w:pPr>
    </w:p>
    <w:p w14:paraId="2BA86FF6" w14:textId="77777777" w:rsidR="00264A40" w:rsidRDefault="00264A40" w:rsidP="00D43BD4">
      <w:pPr>
        <w:spacing w:line="360" w:lineRule="auto"/>
        <w:contextualSpacing/>
        <w:rPr>
          <w:rFonts w:cs="Arial"/>
          <w:b/>
          <w:sz w:val="20"/>
        </w:rPr>
      </w:pPr>
    </w:p>
    <w:p w14:paraId="4F77C550" w14:textId="77777777" w:rsidR="00264A40" w:rsidRDefault="00264A40" w:rsidP="00D43BD4">
      <w:pPr>
        <w:spacing w:line="360" w:lineRule="auto"/>
        <w:contextualSpacing/>
        <w:rPr>
          <w:rFonts w:cs="Arial"/>
          <w:b/>
          <w:sz w:val="20"/>
        </w:rPr>
      </w:pPr>
    </w:p>
    <w:p w14:paraId="3F3C9D3A" w14:textId="447AD685" w:rsidR="009F4CE5" w:rsidRPr="00152EEC" w:rsidRDefault="00F31B07" w:rsidP="00D43BD4">
      <w:pPr>
        <w:spacing w:line="360" w:lineRule="auto"/>
        <w:contextualSpacing/>
        <w:rPr>
          <w:rFonts w:cs="Arial"/>
          <w:sz w:val="20"/>
        </w:rPr>
      </w:pPr>
      <w:r w:rsidRPr="00152EEC">
        <w:rPr>
          <w:rFonts w:cs="Arial"/>
          <w:b/>
          <w:sz w:val="20"/>
        </w:rPr>
        <w:t>Caption:</w:t>
      </w:r>
      <w:r w:rsidRPr="00152EEC">
        <w:rPr>
          <w:rFonts w:cs="Arial"/>
          <w:sz w:val="20"/>
        </w:rPr>
        <w:t xml:space="preserve"> </w:t>
      </w:r>
      <w:r w:rsidR="00264A40" w:rsidRPr="00152EEC">
        <w:rPr>
          <w:rFonts w:eastAsia="Calibri" w:cs="Arial"/>
          <w:color w:val="auto"/>
          <w:sz w:val="20"/>
          <w:lang w:eastAsia="en-US"/>
        </w:rPr>
        <w:t xml:space="preserve">The Nutri-Tiller 955 </w:t>
      </w:r>
      <w:r w:rsidR="006368D2" w:rsidRPr="00152EEC">
        <w:rPr>
          <w:rFonts w:eastAsia="Calibri" w:cs="Arial"/>
          <w:color w:val="auto"/>
          <w:sz w:val="20"/>
          <w:lang w:eastAsia="en-US"/>
        </w:rPr>
        <w:t xml:space="preserve">from Case IH </w:t>
      </w:r>
      <w:r w:rsidR="00264A40" w:rsidRPr="00152EEC">
        <w:rPr>
          <w:rFonts w:eastAsia="Calibri" w:cs="Arial"/>
          <w:color w:val="auto"/>
          <w:sz w:val="20"/>
          <w:lang w:eastAsia="en-US"/>
        </w:rPr>
        <w:t xml:space="preserve">is a one-pass seedbed solution </w:t>
      </w:r>
      <w:r w:rsidR="0000403A" w:rsidRPr="00152EEC">
        <w:rPr>
          <w:rFonts w:eastAsia="Calibri" w:cs="Arial"/>
          <w:color w:val="auto"/>
          <w:sz w:val="20"/>
          <w:lang w:eastAsia="en-US"/>
        </w:rPr>
        <w:t>that helps producers more</w:t>
      </w:r>
      <w:r w:rsidR="00264A40" w:rsidRPr="00152EEC">
        <w:rPr>
          <w:rFonts w:eastAsia="Calibri" w:cs="Arial"/>
          <w:color w:val="auto"/>
          <w:sz w:val="20"/>
          <w:lang w:eastAsia="en-US"/>
        </w:rPr>
        <w:t xml:space="preserve"> effectively manage time, resources and inputs.</w:t>
      </w:r>
    </w:p>
    <w:p w14:paraId="46DADC86" w14:textId="77777777" w:rsidR="00A15AF4" w:rsidRDefault="00A15AF4" w:rsidP="00D43BD4">
      <w:pPr>
        <w:spacing w:line="360" w:lineRule="auto"/>
        <w:contextualSpacing/>
        <w:rPr>
          <w:rFonts w:cs="Arial"/>
          <w:sz w:val="20"/>
        </w:rPr>
      </w:pPr>
    </w:p>
    <w:p w14:paraId="3ECD3766" w14:textId="7A4EF17F" w:rsidR="00D43BD4" w:rsidRDefault="00D43BD4" w:rsidP="00D43BD4">
      <w:pPr>
        <w:spacing w:line="360" w:lineRule="auto"/>
        <w:contextualSpacing/>
        <w:rPr>
          <w:rFonts w:cs="Arial"/>
          <w:sz w:val="20"/>
        </w:rPr>
      </w:pPr>
      <w:r>
        <w:rPr>
          <w:rFonts w:cs="Arial"/>
          <w:sz w:val="20"/>
        </w:rPr>
        <w:t>Click [</w:t>
      </w:r>
      <w:hyperlink r:id="rId11" w:history="1">
        <w:r w:rsidRPr="0045388F">
          <w:rPr>
            <w:rStyle w:val="Hyperlink"/>
            <w:rFonts w:cs="Arial"/>
            <w:sz w:val="20"/>
          </w:rPr>
          <w:t>HERE</w:t>
        </w:r>
      </w:hyperlink>
      <w:r>
        <w:rPr>
          <w:rFonts w:cs="Arial"/>
          <w:sz w:val="20"/>
        </w:rPr>
        <w:t xml:space="preserve">] to download a hi-res file. </w:t>
      </w:r>
    </w:p>
    <w:p w14:paraId="15B8F528" w14:textId="73A1C643" w:rsidR="00D134E6" w:rsidRDefault="00D134E6" w:rsidP="006E1F0C">
      <w:pPr>
        <w:spacing w:line="360" w:lineRule="auto"/>
        <w:contextualSpacing/>
        <w:rPr>
          <w:rFonts w:cs="Arial"/>
          <w:sz w:val="20"/>
        </w:rPr>
      </w:pPr>
    </w:p>
    <w:p w14:paraId="7A286D50" w14:textId="77777777" w:rsidR="00A444F3" w:rsidRPr="004C3897" w:rsidRDefault="00A444F3" w:rsidP="00A444F3">
      <w:pPr>
        <w:widowControl w:val="0"/>
        <w:spacing w:line="480" w:lineRule="auto"/>
        <w:rPr>
          <w:rFonts w:cs="Arial"/>
          <w:b/>
          <w:sz w:val="20"/>
        </w:rPr>
      </w:pPr>
      <w:r>
        <w:rPr>
          <w:rFonts w:cs="Arial"/>
          <w:b/>
          <w:sz w:val="20"/>
        </w:rPr>
        <w:t>Redesigned row unit, unmatched accuracy</w:t>
      </w:r>
    </w:p>
    <w:p w14:paraId="7BF6985C" w14:textId="5C8C6E7D" w:rsidR="00A444F3" w:rsidRDefault="00A444F3" w:rsidP="00A444F3">
      <w:pPr>
        <w:widowControl w:val="0"/>
        <w:spacing w:line="480" w:lineRule="auto"/>
        <w:rPr>
          <w:rFonts w:cs="Arial"/>
          <w:sz w:val="20"/>
        </w:rPr>
      </w:pPr>
      <w:r>
        <w:rPr>
          <w:rFonts w:cs="Arial"/>
          <w:sz w:val="20"/>
        </w:rPr>
        <w:t>Through the principles of Case IH Agronomic Design</w:t>
      </w:r>
      <w:r w:rsidR="00F4368E" w:rsidRPr="0020779C">
        <w:rPr>
          <w:rFonts w:cs="Arial"/>
          <w:sz w:val="20"/>
          <w:vertAlign w:val="superscript"/>
        </w:rPr>
        <w:t>™</w:t>
      </w:r>
      <w:r>
        <w:rPr>
          <w:rFonts w:cs="Arial"/>
          <w:sz w:val="20"/>
        </w:rPr>
        <w:t>, the Nutri-Tiller 955 includes features that deliver strip-till success:</w:t>
      </w:r>
    </w:p>
    <w:p w14:paraId="3E3FFCD4" w14:textId="61A0E6DC" w:rsidR="00A444F3" w:rsidRPr="0096668B" w:rsidRDefault="00A444F3" w:rsidP="00EC527A">
      <w:pPr>
        <w:pStyle w:val="ListParagraph"/>
        <w:widowControl w:val="0"/>
        <w:numPr>
          <w:ilvl w:val="0"/>
          <w:numId w:val="11"/>
        </w:numPr>
        <w:spacing w:line="480" w:lineRule="auto"/>
        <w:ind w:left="720"/>
        <w:contextualSpacing/>
        <w:rPr>
          <w:rFonts w:ascii="Arial" w:eastAsia="Times New Roman" w:hAnsi="Arial" w:cs="Arial"/>
          <w:color w:val="000000"/>
          <w:sz w:val="20"/>
          <w:szCs w:val="20"/>
          <w:lang w:eastAsia="it-IT"/>
        </w:rPr>
      </w:pPr>
      <w:r w:rsidRPr="0096668B">
        <w:rPr>
          <w:rFonts w:ascii="Arial" w:eastAsia="Times New Roman" w:hAnsi="Arial" w:cs="Arial"/>
          <w:b/>
          <w:color w:val="000000"/>
          <w:sz w:val="20"/>
          <w:szCs w:val="20"/>
          <w:lang w:eastAsia="it-IT"/>
        </w:rPr>
        <w:t>Improved mounting design</w:t>
      </w:r>
      <w:r w:rsidRPr="0096668B">
        <w:rPr>
          <w:rFonts w:ascii="Arial" w:eastAsia="Times New Roman" w:hAnsi="Arial" w:cs="Arial"/>
          <w:color w:val="000000"/>
          <w:sz w:val="20"/>
          <w:szCs w:val="20"/>
          <w:lang w:eastAsia="it-IT"/>
        </w:rPr>
        <w:t xml:space="preserve"> of the new High-clearance Shank</w:t>
      </w:r>
      <w:r w:rsidRPr="0096668B">
        <w:rPr>
          <w:rFonts w:ascii="Arial" w:eastAsia="Arial" w:hAnsi="Arial" w:cs="Arial"/>
          <w:color w:val="000000"/>
          <w:sz w:val="20"/>
          <w:szCs w:val="20"/>
          <w:vertAlign w:val="superscript"/>
          <w:lang w:eastAsia="it-IT"/>
        </w:rPr>
        <w:t>™</w:t>
      </w:r>
      <w:r w:rsidRPr="0096668B">
        <w:rPr>
          <w:rFonts w:ascii="Arial" w:eastAsia="Times New Roman" w:hAnsi="Arial" w:cs="Arial"/>
          <w:color w:val="000000"/>
          <w:sz w:val="20"/>
          <w:szCs w:val="20"/>
          <w:lang w:eastAsia="it-IT"/>
        </w:rPr>
        <w:t xml:space="preserve"> for Strip-Till (HCS ST) helps ensure the knife and shank stay aligned</w:t>
      </w:r>
      <w:r w:rsidR="003A61AE">
        <w:rPr>
          <w:rFonts w:ascii="Arial" w:eastAsia="Times New Roman" w:hAnsi="Arial" w:cs="Arial"/>
          <w:color w:val="000000"/>
          <w:sz w:val="20"/>
          <w:szCs w:val="20"/>
          <w:lang w:eastAsia="it-IT"/>
        </w:rPr>
        <w:t xml:space="preserve"> for uniform operating depth, precise nutrient placement and pass-to-pass accuracy. </w:t>
      </w:r>
    </w:p>
    <w:p w14:paraId="12537AEA" w14:textId="7C586883" w:rsidR="00A444F3" w:rsidRPr="0020779C" w:rsidRDefault="00A444F3" w:rsidP="006368D2">
      <w:pPr>
        <w:pStyle w:val="ListParagraph"/>
        <w:widowControl w:val="0"/>
        <w:numPr>
          <w:ilvl w:val="0"/>
          <w:numId w:val="11"/>
        </w:numPr>
        <w:spacing w:line="480" w:lineRule="auto"/>
        <w:ind w:left="720"/>
        <w:contextualSpacing/>
        <w:rPr>
          <w:rFonts w:ascii="Arial" w:eastAsia="Times New Roman" w:hAnsi="Arial" w:cs="Arial"/>
          <w:color w:val="000000"/>
          <w:sz w:val="20"/>
          <w:szCs w:val="20"/>
          <w:lang w:eastAsia="it-IT"/>
        </w:rPr>
      </w:pPr>
      <w:r w:rsidRPr="0096668B">
        <w:rPr>
          <w:rFonts w:ascii="Arial" w:eastAsia="Times New Roman" w:hAnsi="Arial" w:cs="Arial"/>
          <w:b/>
          <w:color w:val="000000"/>
          <w:sz w:val="20"/>
          <w:szCs w:val="20"/>
          <w:lang w:eastAsia="it-IT"/>
        </w:rPr>
        <w:t>New row cleaner</w:t>
      </w:r>
      <w:r w:rsidRPr="0096668B">
        <w:rPr>
          <w:rFonts w:ascii="Arial" w:eastAsia="Times New Roman" w:hAnsi="Arial" w:cs="Arial"/>
          <w:color w:val="000000"/>
          <w:sz w:val="20"/>
          <w:szCs w:val="20"/>
          <w:lang w:eastAsia="it-IT"/>
        </w:rPr>
        <w:t xml:space="preserve"> effectively move</w:t>
      </w:r>
      <w:r w:rsidR="00F4368E">
        <w:rPr>
          <w:rFonts w:ascii="Arial" w:eastAsia="Times New Roman" w:hAnsi="Arial" w:cs="Arial"/>
          <w:color w:val="000000"/>
          <w:sz w:val="20"/>
          <w:szCs w:val="20"/>
          <w:lang w:eastAsia="it-IT"/>
        </w:rPr>
        <w:t>s</w:t>
      </w:r>
      <w:r w:rsidRPr="0096668B">
        <w:rPr>
          <w:rFonts w:ascii="Arial" w:eastAsia="Times New Roman" w:hAnsi="Arial" w:cs="Arial"/>
          <w:color w:val="000000"/>
          <w:sz w:val="20"/>
          <w:szCs w:val="20"/>
          <w:lang w:eastAsia="it-IT"/>
        </w:rPr>
        <w:t xml:space="preserve"> high levels of crop residue between the rows </w:t>
      </w:r>
      <w:r w:rsidRPr="00A15AF4">
        <w:rPr>
          <w:rFonts w:ascii="Arial" w:eastAsia="Times New Roman" w:hAnsi="Arial" w:cs="Arial"/>
          <w:color w:val="000000"/>
          <w:sz w:val="20"/>
          <w:szCs w:val="20"/>
          <w:lang w:eastAsia="it-IT"/>
        </w:rPr>
        <w:t>without gouging or riding on top of residue.</w:t>
      </w:r>
      <w:r w:rsidR="006368D2" w:rsidRPr="00A15AF4">
        <w:rPr>
          <w:rFonts w:ascii="Arial" w:eastAsia="Times New Roman" w:hAnsi="Arial" w:cs="Arial"/>
          <w:color w:val="000000"/>
          <w:sz w:val="20"/>
          <w:szCs w:val="20"/>
          <w:lang w:eastAsia="it-IT"/>
        </w:rPr>
        <w:t xml:space="preserve"> </w:t>
      </w:r>
      <w:r w:rsidR="006368D2" w:rsidRPr="00A15AF4">
        <w:rPr>
          <w:rFonts w:ascii="Arial" w:hAnsi="Arial" w:cs="Arial"/>
          <w:sz w:val="20"/>
        </w:rPr>
        <w:t>Two down-pressure spring settings</w:t>
      </w:r>
      <w:r w:rsidR="006368D2" w:rsidRPr="00A15AF4">
        <w:rPr>
          <w:rFonts w:ascii="Arial" w:eastAsia="Times New Roman" w:hAnsi="Arial" w:cs="Arial"/>
          <w:color w:val="000000"/>
          <w:sz w:val="20"/>
          <w:szCs w:val="20"/>
          <w:lang w:eastAsia="it-IT"/>
        </w:rPr>
        <w:t xml:space="preserve"> let producers match aggressiveness to field conditions.</w:t>
      </w:r>
      <w:r w:rsidR="003A61AE" w:rsidRPr="00A15AF4">
        <w:rPr>
          <w:rFonts w:ascii="Arial" w:eastAsia="Times New Roman" w:hAnsi="Arial" w:cs="Arial"/>
          <w:color w:val="000000"/>
          <w:sz w:val="20"/>
          <w:szCs w:val="20"/>
          <w:lang w:eastAsia="it-IT"/>
        </w:rPr>
        <w:t xml:space="preserve"> </w:t>
      </w:r>
    </w:p>
    <w:p w14:paraId="1CBB7565" w14:textId="1B336080" w:rsidR="00A444F3" w:rsidRPr="0020779C" w:rsidRDefault="00A444F3" w:rsidP="0020779C">
      <w:pPr>
        <w:pStyle w:val="ListParagraph"/>
        <w:widowControl w:val="0"/>
        <w:numPr>
          <w:ilvl w:val="0"/>
          <w:numId w:val="10"/>
        </w:numPr>
        <w:spacing w:line="480" w:lineRule="auto"/>
        <w:ind w:left="720"/>
        <w:contextualSpacing/>
        <w:rPr>
          <w:rFonts w:ascii="Arial" w:eastAsia="Times New Roman" w:hAnsi="Arial" w:cs="Arial"/>
          <w:color w:val="000000"/>
          <w:sz w:val="20"/>
          <w:szCs w:val="20"/>
          <w:lang w:eastAsia="it-IT"/>
        </w:rPr>
      </w:pPr>
      <w:r>
        <w:rPr>
          <w:rFonts w:ascii="Arial" w:eastAsia="Times New Roman" w:hAnsi="Arial" w:cs="Arial"/>
          <w:b/>
          <w:color w:val="000000"/>
          <w:sz w:val="20"/>
          <w:szCs w:val="20"/>
          <w:lang w:eastAsia="it-IT"/>
        </w:rPr>
        <w:t xml:space="preserve">The </w:t>
      </w:r>
      <w:r w:rsidRPr="0096668B">
        <w:rPr>
          <w:rFonts w:ascii="Arial" w:eastAsia="Times New Roman" w:hAnsi="Arial" w:cs="Arial"/>
          <w:b/>
          <w:color w:val="000000"/>
          <w:sz w:val="20"/>
          <w:szCs w:val="20"/>
          <w:lang w:eastAsia="it-IT"/>
        </w:rPr>
        <w:t>Berm Build’r</w:t>
      </w:r>
      <w:r w:rsidR="00152EEC">
        <w:rPr>
          <w:rFonts w:ascii="Arial" w:eastAsia="Times New Roman" w:hAnsi="Arial" w:cs="Arial"/>
          <w:b/>
          <w:color w:val="000000"/>
          <w:sz w:val="20"/>
          <w:szCs w:val="20"/>
          <w:vertAlign w:val="superscript"/>
          <w:lang w:eastAsia="it-IT"/>
        </w:rPr>
        <w:t>™</w:t>
      </w:r>
      <w:r w:rsidRPr="00AF75FA">
        <w:rPr>
          <w:rFonts w:ascii="Arial" w:eastAsia="Times New Roman" w:hAnsi="Arial" w:cs="Arial"/>
          <w:color w:val="000000"/>
          <w:sz w:val="20"/>
          <w:szCs w:val="20"/>
          <w:lang w:eastAsia="it-IT"/>
        </w:rPr>
        <w:t xml:space="preserve"> creates a uniform</w:t>
      </w:r>
      <w:r>
        <w:rPr>
          <w:rFonts w:ascii="Arial" w:eastAsia="Times New Roman" w:hAnsi="Arial" w:cs="Arial"/>
          <w:color w:val="000000"/>
          <w:sz w:val="20"/>
          <w:szCs w:val="20"/>
          <w:lang w:eastAsia="it-IT"/>
        </w:rPr>
        <w:t>,</w:t>
      </w:r>
      <w:r w:rsidRPr="00AF75FA">
        <w:rPr>
          <w:rFonts w:ascii="Arial" w:eastAsia="Times New Roman" w:hAnsi="Arial" w:cs="Arial"/>
          <w:color w:val="000000"/>
          <w:sz w:val="20"/>
          <w:szCs w:val="20"/>
          <w:lang w:eastAsia="it-IT"/>
        </w:rPr>
        <w:t xml:space="preserve"> properly shaped and sized</w:t>
      </w:r>
      <w:r>
        <w:rPr>
          <w:rFonts w:ascii="Arial" w:eastAsia="Times New Roman" w:hAnsi="Arial" w:cs="Arial"/>
          <w:color w:val="000000"/>
          <w:sz w:val="20"/>
          <w:szCs w:val="20"/>
          <w:lang w:eastAsia="it-IT"/>
        </w:rPr>
        <w:t xml:space="preserve"> berm</w:t>
      </w:r>
      <w:r w:rsidR="00BB776E">
        <w:rPr>
          <w:rFonts w:ascii="Arial" w:eastAsia="Times New Roman" w:hAnsi="Arial" w:cs="Arial"/>
          <w:color w:val="000000"/>
          <w:sz w:val="20"/>
          <w:szCs w:val="20"/>
          <w:lang w:eastAsia="it-IT"/>
        </w:rPr>
        <w:t>.</w:t>
      </w:r>
      <w:r w:rsidR="003A61AE">
        <w:rPr>
          <w:rFonts w:ascii="Arial" w:eastAsia="Times New Roman" w:hAnsi="Arial" w:cs="Arial"/>
          <w:color w:val="000000"/>
          <w:sz w:val="20"/>
          <w:szCs w:val="20"/>
          <w:lang w:eastAsia="it-IT"/>
        </w:rPr>
        <w:t xml:space="preserve"> </w:t>
      </w:r>
      <w:r w:rsidR="003A61AE" w:rsidRPr="0020779C">
        <w:rPr>
          <w:rFonts w:ascii="Arial" w:eastAsia="Times New Roman" w:hAnsi="Arial" w:cs="Arial"/>
          <w:color w:val="000000"/>
          <w:sz w:val="20"/>
          <w:szCs w:val="20"/>
          <w:lang w:eastAsia="it-IT"/>
        </w:rPr>
        <w:t>Concave 18-inch notched sealing disks</w:t>
      </w:r>
      <w:r w:rsidR="003A61AE" w:rsidRPr="00AF75FA">
        <w:rPr>
          <w:rFonts w:ascii="Arial" w:eastAsia="Times New Roman" w:hAnsi="Arial" w:cs="Arial"/>
          <w:color w:val="000000"/>
          <w:sz w:val="20"/>
          <w:szCs w:val="20"/>
          <w:lang w:eastAsia="it-IT"/>
        </w:rPr>
        <w:t xml:space="preserve"> include holes on the disk face to help reduce</w:t>
      </w:r>
      <w:r w:rsidR="00A15AF4">
        <w:rPr>
          <w:rFonts w:ascii="Arial" w:eastAsia="Times New Roman" w:hAnsi="Arial" w:cs="Arial"/>
          <w:color w:val="000000"/>
          <w:sz w:val="20"/>
          <w:szCs w:val="20"/>
          <w:lang w:eastAsia="it-IT"/>
        </w:rPr>
        <w:t xml:space="preserve"> soil buildup.</w:t>
      </w:r>
    </w:p>
    <w:p w14:paraId="4DE414C0" w14:textId="7CB34D25" w:rsidR="00A444F3" w:rsidRPr="0020779C" w:rsidRDefault="00F4368E" w:rsidP="0020779C">
      <w:pPr>
        <w:pStyle w:val="ListParagraph"/>
        <w:widowControl w:val="0"/>
        <w:numPr>
          <w:ilvl w:val="0"/>
          <w:numId w:val="10"/>
        </w:numPr>
        <w:spacing w:line="480" w:lineRule="auto"/>
        <w:ind w:left="720"/>
        <w:contextualSpacing/>
        <w:rPr>
          <w:rFonts w:ascii="Arial" w:eastAsia="Times New Roman" w:hAnsi="Arial" w:cs="Arial"/>
          <w:color w:val="000000"/>
          <w:sz w:val="20"/>
          <w:szCs w:val="20"/>
          <w:lang w:eastAsia="it-IT"/>
        </w:rPr>
      </w:pPr>
      <w:r>
        <w:rPr>
          <w:rFonts w:ascii="Arial" w:eastAsia="Times New Roman" w:hAnsi="Arial" w:cs="Arial"/>
          <w:b/>
          <w:color w:val="000000"/>
          <w:sz w:val="20"/>
          <w:szCs w:val="20"/>
          <w:lang w:eastAsia="it-IT"/>
        </w:rPr>
        <w:t>R</w:t>
      </w:r>
      <w:r w:rsidR="00A444F3" w:rsidRPr="0096668B">
        <w:rPr>
          <w:rFonts w:ascii="Arial" w:eastAsia="Times New Roman" w:hAnsi="Arial" w:cs="Arial"/>
          <w:b/>
          <w:color w:val="000000"/>
          <w:sz w:val="20"/>
          <w:szCs w:val="20"/>
          <w:lang w:eastAsia="it-IT"/>
        </w:rPr>
        <w:t>olling-basket options</w:t>
      </w:r>
      <w:r>
        <w:rPr>
          <w:rFonts w:ascii="Arial" w:eastAsia="Times New Roman" w:hAnsi="Arial" w:cs="Arial"/>
          <w:b/>
          <w:color w:val="000000"/>
          <w:sz w:val="20"/>
          <w:szCs w:val="20"/>
          <w:lang w:eastAsia="it-IT"/>
        </w:rPr>
        <w:t xml:space="preserve"> for the</w:t>
      </w:r>
      <w:r w:rsidR="00A444F3" w:rsidRPr="00AF75FA">
        <w:rPr>
          <w:rFonts w:ascii="Arial" w:eastAsia="Times New Roman" w:hAnsi="Arial" w:cs="Arial"/>
          <w:color w:val="000000"/>
          <w:sz w:val="20"/>
          <w:szCs w:val="20"/>
          <w:lang w:eastAsia="it-IT"/>
        </w:rPr>
        <w:t xml:space="preserve"> </w:t>
      </w:r>
      <w:r w:rsidRPr="0096668B">
        <w:rPr>
          <w:rFonts w:ascii="Arial" w:eastAsia="Times New Roman" w:hAnsi="Arial" w:cs="Arial"/>
          <w:b/>
          <w:color w:val="000000"/>
          <w:sz w:val="20"/>
          <w:szCs w:val="20"/>
          <w:lang w:eastAsia="it-IT"/>
        </w:rPr>
        <w:t>Berm Condition’r</w:t>
      </w:r>
      <w:r w:rsidR="00152EEC">
        <w:rPr>
          <w:rFonts w:ascii="Arial" w:eastAsia="Times New Roman" w:hAnsi="Arial" w:cs="Arial"/>
          <w:b/>
          <w:color w:val="000000"/>
          <w:sz w:val="20"/>
          <w:szCs w:val="20"/>
          <w:vertAlign w:val="superscript"/>
          <w:lang w:eastAsia="it-IT"/>
        </w:rPr>
        <w:t xml:space="preserve">™ </w:t>
      </w:r>
      <w:r w:rsidR="00A444F3" w:rsidRPr="00AF75FA">
        <w:rPr>
          <w:rFonts w:ascii="Arial" w:eastAsia="Times New Roman" w:hAnsi="Arial" w:cs="Arial"/>
          <w:color w:val="000000"/>
          <w:sz w:val="20"/>
          <w:szCs w:val="20"/>
          <w:lang w:eastAsia="it-IT"/>
        </w:rPr>
        <w:t>— a concave design for fall use and a flat-bar design for spring use — help put the final touches on the raised strip and finaliz</w:t>
      </w:r>
      <w:r w:rsidR="00A444F3">
        <w:rPr>
          <w:rFonts w:ascii="Arial" w:eastAsia="Times New Roman" w:hAnsi="Arial" w:cs="Arial"/>
          <w:color w:val="000000"/>
          <w:sz w:val="20"/>
          <w:szCs w:val="20"/>
          <w:lang w:eastAsia="it-IT"/>
        </w:rPr>
        <w:t>e</w:t>
      </w:r>
      <w:r w:rsidR="00A444F3" w:rsidRPr="00AF75FA">
        <w:rPr>
          <w:rFonts w:ascii="Arial" w:eastAsia="Times New Roman" w:hAnsi="Arial" w:cs="Arial"/>
          <w:color w:val="000000"/>
          <w:sz w:val="20"/>
          <w:szCs w:val="20"/>
          <w:lang w:eastAsia="it-IT"/>
        </w:rPr>
        <w:t xml:space="preserve"> the seedbed.</w:t>
      </w:r>
    </w:p>
    <w:p w14:paraId="59598220" w14:textId="0EEB091B" w:rsidR="00A444F3" w:rsidRPr="0045388F" w:rsidRDefault="00A444F3" w:rsidP="0045388F">
      <w:pPr>
        <w:widowControl w:val="0"/>
        <w:spacing w:line="480" w:lineRule="auto"/>
      </w:pPr>
      <w:r w:rsidRPr="00F12BCA">
        <w:rPr>
          <w:rFonts w:cs="Arial"/>
          <w:sz w:val="20"/>
        </w:rPr>
        <w:t>“</w:t>
      </w:r>
      <w:r w:rsidR="0045388F" w:rsidRPr="004D06A7">
        <w:rPr>
          <w:sz w:val="20"/>
        </w:rPr>
        <w:t>Minimal shank deflection with the 1¼-inch by 2-inch edge-bent shank, combined with the mount’s holding force, helps the HCS ST maintain a constant depth for uniform berms and accurate nutrient placement</w:t>
      </w:r>
      <w:r w:rsidRPr="00F12BCA">
        <w:rPr>
          <w:rFonts w:cs="Arial"/>
          <w:sz w:val="20"/>
        </w:rPr>
        <w:t xml:space="preserve">,” </w:t>
      </w:r>
      <w:r w:rsidR="00BB776E" w:rsidRPr="00F12BCA">
        <w:rPr>
          <w:rFonts w:cs="Arial"/>
          <w:sz w:val="20"/>
        </w:rPr>
        <w:t xml:space="preserve">said </w:t>
      </w:r>
      <w:proofErr w:type="gramStart"/>
      <w:r w:rsidRPr="00F12BCA">
        <w:rPr>
          <w:rFonts w:cs="Arial"/>
          <w:sz w:val="20"/>
        </w:rPr>
        <w:t>Long</w:t>
      </w:r>
      <w:proofErr w:type="gramEnd"/>
      <w:r w:rsidR="0020779C" w:rsidRPr="0045388F">
        <w:rPr>
          <w:rFonts w:cs="Arial"/>
          <w:sz w:val="20"/>
        </w:rPr>
        <w:t>.</w:t>
      </w:r>
    </w:p>
    <w:p w14:paraId="7C3DE55E" w14:textId="387E325C" w:rsidR="00AA23C2" w:rsidRDefault="00264A40" w:rsidP="00AA23C2">
      <w:pPr>
        <w:spacing w:line="360" w:lineRule="auto"/>
        <w:rPr>
          <w:rFonts w:cs="Arial"/>
          <w:b/>
          <w:sz w:val="20"/>
        </w:rPr>
      </w:pPr>
      <w:r>
        <w:rPr>
          <w:noProof/>
          <w:lang w:eastAsia="en-US"/>
        </w:rPr>
        <w:drawing>
          <wp:anchor distT="0" distB="0" distL="114300" distR="114300" simplePos="0" relativeHeight="251664384" behindDoc="1" locked="0" layoutInCell="1" allowOverlap="1" wp14:anchorId="5C5ECDB6" wp14:editId="118F1F55">
            <wp:simplePos x="0" y="0"/>
            <wp:positionH relativeFrom="column">
              <wp:posOffset>2540</wp:posOffset>
            </wp:positionH>
            <wp:positionV relativeFrom="paragraph">
              <wp:posOffset>219075</wp:posOffset>
            </wp:positionV>
            <wp:extent cx="2456180" cy="1567815"/>
            <wp:effectExtent l="0" t="0" r="1270" b="0"/>
            <wp:wrapTight wrapText="bothSides">
              <wp:wrapPolygon edited="0">
                <wp:start x="0" y="0"/>
                <wp:lineTo x="0" y="21259"/>
                <wp:lineTo x="21444" y="21259"/>
                <wp:lineTo x="214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6180" cy="1567815"/>
                    </a:xfrm>
                    <a:prstGeom prst="rect">
                      <a:avLst/>
                    </a:prstGeom>
                  </pic:spPr>
                </pic:pic>
              </a:graphicData>
            </a:graphic>
            <wp14:sizeRelH relativeFrom="page">
              <wp14:pctWidth>0</wp14:pctWidth>
            </wp14:sizeRelH>
            <wp14:sizeRelV relativeFrom="page">
              <wp14:pctHeight>0</wp14:pctHeight>
            </wp14:sizeRelV>
          </wp:anchor>
        </w:drawing>
      </w:r>
    </w:p>
    <w:p w14:paraId="4A4AB32D" w14:textId="648E4269" w:rsidR="00AA23C2" w:rsidRDefault="00AA23C2" w:rsidP="00AA23C2">
      <w:pPr>
        <w:spacing w:line="360" w:lineRule="auto"/>
        <w:rPr>
          <w:rFonts w:cs="Arial"/>
          <w:b/>
          <w:sz w:val="20"/>
        </w:rPr>
      </w:pPr>
    </w:p>
    <w:p w14:paraId="78B81D58" w14:textId="77777777" w:rsidR="00AA23C2" w:rsidRDefault="00AA23C2" w:rsidP="00AA23C2">
      <w:pPr>
        <w:spacing w:line="360" w:lineRule="auto"/>
        <w:rPr>
          <w:rFonts w:cs="Arial"/>
          <w:b/>
          <w:sz w:val="20"/>
        </w:rPr>
      </w:pPr>
    </w:p>
    <w:p w14:paraId="5DBF3C91" w14:textId="77777777" w:rsidR="00AA23C2" w:rsidRDefault="00AA23C2" w:rsidP="00AA23C2">
      <w:pPr>
        <w:spacing w:line="360" w:lineRule="auto"/>
        <w:rPr>
          <w:rFonts w:cs="Arial"/>
          <w:b/>
          <w:sz w:val="20"/>
        </w:rPr>
      </w:pPr>
    </w:p>
    <w:p w14:paraId="48C4C994" w14:textId="77777777" w:rsidR="00AA23C2" w:rsidRDefault="00AA23C2" w:rsidP="00AA23C2">
      <w:pPr>
        <w:spacing w:line="360" w:lineRule="auto"/>
        <w:rPr>
          <w:rFonts w:cs="Arial"/>
          <w:b/>
          <w:sz w:val="20"/>
        </w:rPr>
      </w:pPr>
    </w:p>
    <w:p w14:paraId="40760184" w14:textId="77777777" w:rsidR="00AA23C2" w:rsidRDefault="00AA23C2" w:rsidP="00AA23C2">
      <w:pPr>
        <w:spacing w:line="360" w:lineRule="auto"/>
        <w:rPr>
          <w:rFonts w:cs="Arial"/>
          <w:b/>
          <w:sz w:val="20"/>
        </w:rPr>
      </w:pPr>
    </w:p>
    <w:p w14:paraId="0A24FB20" w14:textId="77777777" w:rsidR="00AA23C2" w:rsidRDefault="00AA23C2" w:rsidP="00AA23C2">
      <w:pPr>
        <w:spacing w:line="360" w:lineRule="auto"/>
        <w:rPr>
          <w:rFonts w:cs="Arial"/>
          <w:b/>
          <w:sz w:val="20"/>
        </w:rPr>
      </w:pPr>
    </w:p>
    <w:p w14:paraId="50C7D09F" w14:textId="77777777" w:rsidR="00D43BD4" w:rsidRDefault="00D43BD4" w:rsidP="00AA23C2">
      <w:pPr>
        <w:spacing w:line="360" w:lineRule="auto"/>
        <w:contextualSpacing/>
        <w:rPr>
          <w:rFonts w:cs="Arial"/>
          <w:sz w:val="20"/>
          <w:highlight w:val="yellow"/>
        </w:rPr>
      </w:pPr>
    </w:p>
    <w:p w14:paraId="2ABE8B47" w14:textId="77777777" w:rsidR="00264A40" w:rsidRDefault="00264A40" w:rsidP="00AA23C2">
      <w:pPr>
        <w:spacing w:line="360" w:lineRule="auto"/>
        <w:contextualSpacing/>
        <w:rPr>
          <w:rFonts w:cs="Arial"/>
          <w:sz w:val="20"/>
          <w:highlight w:val="yellow"/>
        </w:rPr>
      </w:pPr>
    </w:p>
    <w:p w14:paraId="06154E01" w14:textId="4D67A031" w:rsidR="00AA23C2" w:rsidRDefault="00AA23C2" w:rsidP="00AA23C2">
      <w:pPr>
        <w:spacing w:line="360" w:lineRule="auto"/>
        <w:contextualSpacing/>
        <w:rPr>
          <w:rFonts w:cs="Arial"/>
          <w:sz w:val="20"/>
        </w:rPr>
      </w:pPr>
      <w:r w:rsidRPr="00A23337">
        <w:rPr>
          <w:rFonts w:cs="Arial"/>
          <w:b/>
          <w:sz w:val="20"/>
        </w:rPr>
        <w:t>Caption:</w:t>
      </w:r>
      <w:r w:rsidR="004D33D3" w:rsidRPr="0045388F">
        <w:rPr>
          <w:rFonts w:cs="Arial"/>
          <w:sz w:val="20"/>
        </w:rPr>
        <w:t xml:space="preserve">  </w:t>
      </w:r>
      <w:r w:rsidR="0000403A" w:rsidRPr="0045388F">
        <w:rPr>
          <w:rFonts w:cs="Arial"/>
          <w:sz w:val="20"/>
        </w:rPr>
        <w:t>A new</w:t>
      </w:r>
      <w:r w:rsidR="0000403A" w:rsidRPr="00BB776E">
        <w:rPr>
          <w:rFonts w:cs="Arial"/>
          <w:sz w:val="20"/>
        </w:rPr>
        <w:t xml:space="preserve"> row unit on the Nutri-Tiller 955</w:t>
      </w:r>
      <w:r w:rsidR="0000403A" w:rsidRPr="0020779C">
        <w:rPr>
          <w:rFonts w:eastAsia="Calibri" w:cs="Arial"/>
          <w:color w:val="auto"/>
          <w:sz w:val="20"/>
          <w:lang w:eastAsia="en-US"/>
        </w:rPr>
        <w:t xml:space="preserve"> </w:t>
      </w:r>
      <w:r w:rsidR="00BB776E" w:rsidRPr="0020779C">
        <w:rPr>
          <w:rFonts w:eastAsia="Calibri" w:cs="Arial"/>
          <w:color w:val="auto"/>
          <w:sz w:val="20"/>
          <w:lang w:eastAsia="en-US"/>
        </w:rPr>
        <w:t xml:space="preserve">from Case IH </w:t>
      </w:r>
      <w:r w:rsidR="0000403A" w:rsidRPr="0020779C">
        <w:rPr>
          <w:rFonts w:eastAsia="Calibri" w:cs="Arial"/>
          <w:color w:val="auto"/>
          <w:sz w:val="20"/>
          <w:lang w:eastAsia="en-US"/>
        </w:rPr>
        <w:t xml:space="preserve">creates an ideal </w:t>
      </w:r>
      <w:r w:rsidR="00BB776E" w:rsidRPr="0020779C">
        <w:rPr>
          <w:rFonts w:eastAsia="Calibri" w:cs="Arial"/>
          <w:color w:val="auto"/>
          <w:sz w:val="20"/>
          <w:lang w:eastAsia="en-US"/>
        </w:rPr>
        <w:t xml:space="preserve">planting zone </w:t>
      </w:r>
      <w:r w:rsidR="0000403A" w:rsidRPr="0020779C">
        <w:rPr>
          <w:rFonts w:eastAsia="Calibri" w:cs="Arial"/>
          <w:color w:val="auto"/>
          <w:sz w:val="20"/>
          <w:lang w:eastAsia="en-US"/>
        </w:rPr>
        <w:t>that helps crops get off to a fast, uniform start.</w:t>
      </w:r>
    </w:p>
    <w:p w14:paraId="344C66F9" w14:textId="77777777" w:rsidR="00A15AF4" w:rsidRDefault="00A15AF4" w:rsidP="00D43BD4">
      <w:pPr>
        <w:spacing w:line="360" w:lineRule="auto"/>
        <w:contextualSpacing/>
        <w:rPr>
          <w:rFonts w:cs="Arial"/>
          <w:sz w:val="20"/>
        </w:rPr>
      </w:pPr>
    </w:p>
    <w:p w14:paraId="0DB34ACC" w14:textId="4DAD73F6" w:rsidR="00D43BD4" w:rsidRDefault="00D43BD4" w:rsidP="00D43BD4">
      <w:pPr>
        <w:spacing w:line="360" w:lineRule="auto"/>
        <w:contextualSpacing/>
        <w:rPr>
          <w:rFonts w:cs="Arial"/>
          <w:sz w:val="20"/>
        </w:rPr>
      </w:pPr>
      <w:r>
        <w:rPr>
          <w:rFonts w:cs="Arial"/>
          <w:sz w:val="20"/>
        </w:rPr>
        <w:t>Click [</w:t>
      </w:r>
      <w:hyperlink r:id="rId13" w:history="1">
        <w:r w:rsidRPr="0045388F">
          <w:rPr>
            <w:rStyle w:val="Hyperlink"/>
            <w:rFonts w:cs="Arial"/>
            <w:sz w:val="20"/>
          </w:rPr>
          <w:t>HERE</w:t>
        </w:r>
      </w:hyperlink>
      <w:r>
        <w:rPr>
          <w:rFonts w:cs="Arial"/>
          <w:sz w:val="20"/>
        </w:rPr>
        <w:t xml:space="preserve">] to download a hi-res file. </w:t>
      </w:r>
    </w:p>
    <w:p w14:paraId="40108B35" w14:textId="77777777" w:rsidR="009765AF" w:rsidRDefault="009765AF" w:rsidP="0055780B">
      <w:pPr>
        <w:spacing w:line="360" w:lineRule="auto"/>
        <w:rPr>
          <w:rFonts w:cs="Arial"/>
          <w:b/>
          <w:sz w:val="20"/>
        </w:rPr>
      </w:pPr>
    </w:p>
    <w:p w14:paraId="06E63D2A" w14:textId="77777777" w:rsidR="00EC527A" w:rsidRPr="004C3897" w:rsidRDefault="00EC527A" w:rsidP="00EC527A">
      <w:pPr>
        <w:widowControl w:val="0"/>
        <w:spacing w:line="480" w:lineRule="auto"/>
        <w:rPr>
          <w:rFonts w:cs="Arial"/>
          <w:b/>
          <w:sz w:val="20"/>
        </w:rPr>
      </w:pPr>
      <w:r>
        <w:rPr>
          <w:rFonts w:cs="Arial"/>
          <w:b/>
          <w:sz w:val="20"/>
        </w:rPr>
        <w:t>Durable, yet f</w:t>
      </w:r>
      <w:r w:rsidRPr="007B2C68">
        <w:rPr>
          <w:rFonts w:cs="Arial"/>
          <w:b/>
          <w:sz w:val="20"/>
        </w:rPr>
        <w:t>lexib</w:t>
      </w:r>
      <w:r>
        <w:rPr>
          <w:rFonts w:cs="Arial"/>
          <w:b/>
          <w:sz w:val="20"/>
        </w:rPr>
        <w:t>le, frame</w:t>
      </w:r>
    </w:p>
    <w:p w14:paraId="49C52C9B" w14:textId="6B81D228" w:rsidR="00EC527A" w:rsidRDefault="00EC527A" w:rsidP="00BB776E">
      <w:pPr>
        <w:widowControl w:val="0"/>
        <w:spacing w:line="480" w:lineRule="auto"/>
        <w:rPr>
          <w:rFonts w:cs="Arial"/>
          <w:sz w:val="20"/>
        </w:rPr>
      </w:pPr>
      <w:r>
        <w:rPr>
          <w:rFonts w:cs="Arial"/>
          <w:sz w:val="20"/>
        </w:rPr>
        <w:t>The Nutri-Tiller 955 is available in working widths from 20 feet to 60 feet (8, 12, 16 and 24 rows).</w:t>
      </w:r>
      <w:r w:rsidR="008E4354">
        <w:rPr>
          <w:rFonts w:cs="Arial"/>
          <w:sz w:val="20"/>
        </w:rPr>
        <w:t xml:space="preserve"> Built with</w:t>
      </w:r>
      <w:r>
        <w:rPr>
          <w:rFonts w:cs="Arial"/>
          <w:sz w:val="20"/>
        </w:rPr>
        <w:t xml:space="preserve"> Case IH exclusive welded bridge construction</w:t>
      </w:r>
      <w:r w:rsidR="00A15AF4">
        <w:rPr>
          <w:rFonts w:cs="Arial"/>
          <w:sz w:val="20"/>
        </w:rPr>
        <w:t>,</w:t>
      </w:r>
      <w:r w:rsidR="008E4354">
        <w:rPr>
          <w:rFonts w:cs="Arial"/>
          <w:sz w:val="20"/>
        </w:rPr>
        <w:t xml:space="preserve"> t</w:t>
      </w:r>
      <w:r>
        <w:rPr>
          <w:rFonts w:cs="Arial"/>
          <w:sz w:val="20"/>
        </w:rPr>
        <w:t>he 30- and 40-foot models flex in three sections, while the 60-foot model flexes in five sections.</w:t>
      </w:r>
      <w:r w:rsidR="0020779C">
        <w:rPr>
          <w:rFonts w:cs="Arial"/>
          <w:sz w:val="20"/>
        </w:rPr>
        <w:t xml:space="preserve"> Other features include</w:t>
      </w:r>
      <w:r w:rsidR="00A15AF4">
        <w:rPr>
          <w:rFonts w:cs="Arial"/>
          <w:sz w:val="20"/>
        </w:rPr>
        <w:t xml:space="preserve"> single-point depth control for quick in-field adjustments, easy folding for narrow transport, new LED lighting for improved safety, and new VF radial tire options for better flotation and reduced compaction. </w:t>
      </w:r>
      <w:r w:rsidR="0020779C">
        <w:rPr>
          <w:rFonts w:cs="Arial"/>
          <w:sz w:val="20"/>
        </w:rPr>
        <w:t xml:space="preserve"> </w:t>
      </w:r>
    </w:p>
    <w:p w14:paraId="7CD7E48B" w14:textId="77777777" w:rsidR="00A15AF4" w:rsidRDefault="00A15AF4" w:rsidP="00A444F3">
      <w:pPr>
        <w:widowControl w:val="0"/>
        <w:spacing w:line="480" w:lineRule="auto"/>
        <w:rPr>
          <w:rFonts w:cs="Arial"/>
          <w:b/>
          <w:sz w:val="20"/>
        </w:rPr>
      </w:pPr>
    </w:p>
    <w:p w14:paraId="5030F6BC" w14:textId="07547859" w:rsidR="00A444F3" w:rsidRPr="00971DB8" w:rsidRDefault="00A444F3" w:rsidP="00A444F3">
      <w:pPr>
        <w:widowControl w:val="0"/>
        <w:spacing w:line="480" w:lineRule="auto"/>
        <w:rPr>
          <w:rFonts w:cs="Arial"/>
          <w:b/>
          <w:sz w:val="20"/>
        </w:rPr>
      </w:pPr>
      <w:r w:rsidRPr="00971DB8">
        <w:rPr>
          <w:rFonts w:cs="Arial"/>
          <w:b/>
          <w:sz w:val="20"/>
        </w:rPr>
        <w:t>Fertilizer efficiency</w:t>
      </w:r>
    </w:p>
    <w:p w14:paraId="59D22115" w14:textId="05A38625" w:rsidR="00A444F3" w:rsidRDefault="00A444F3" w:rsidP="00A444F3">
      <w:pPr>
        <w:widowControl w:val="0"/>
        <w:spacing w:line="480" w:lineRule="auto"/>
        <w:rPr>
          <w:rFonts w:cs="Arial"/>
          <w:sz w:val="20"/>
        </w:rPr>
      </w:pPr>
      <w:r>
        <w:rPr>
          <w:rFonts w:cs="Arial"/>
          <w:sz w:val="20"/>
        </w:rPr>
        <w:t>With an optional air package, available on the 30- and 40-foot units, the Nutri-Tiller arrives field-ready to pair with the Case IH Precision Air</w:t>
      </w:r>
      <w:r w:rsidRPr="00131216">
        <w:rPr>
          <w:rFonts w:eastAsia="Arial" w:cs="Arial"/>
          <w:sz w:val="20"/>
          <w:vertAlign w:val="superscript"/>
        </w:rPr>
        <w:t>™</w:t>
      </w:r>
      <w:r>
        <w:rPr>
          <w:rFonts w:cs="Arial"/>
          <w:sz w:val="20"/>
        </w:rPr>
        <w:t xml:space="preserve"> 5 series air cart. This option allows deep banding of up to two dry fertilizers, plus anhydrous ammonia. A new modular metering system offers industry-leading precision and accuracy</w:t>
      </w:r>
      <w:r w:rsidR="00F4368E">
        <w:rPr>
          <w:rFonts w:cs="Arial"/>
          <w:sz w:val="20"/>
        </w:rPr>
        <w:t>,</w:t>
      </w:r>
      <w:r>
        <w:rPr>
          <w:rFonts w:cs="Arial"/>
          <w:sz w:val="20"/>
        </w:rPr>
        <w:t xml:space="preserve"> and seamlessly integrates with Case IH Advanced Farming Systems for variable-rate application of u</w:t>
      </w:r>
      <w:r w:rsidR="0020779C">
        <w:rPr>
          <w:rFonts w:cs="Arial"/>
          <w:sz w:val="20"/>
        </w:rPr>
        <w:t>p to three fertilizer products.</w:t>
      </w:r>
    </w:p>
    <w:p w14:paraId="6D5DFD19" w14:textId="77777777" w:rsidR="00152EEC" w:rsidRDefault="00152EEC" w:rsidP="00A444F3">
      <w:pPr>
        <w:widowControl w:val="0"/>
        <w:spacing w:line="480" w:lineRule="auto"/>
        <w:rPr>
          <w:rFonts w:cs="Arial"/>
          <w:sz w:val="20"/>
        </w:rPr>
      </w:pPr>
    </w:p>
    <w:p w14:paraId="7E3EFFE5" w14:textId="3A7F7A39" w:rsidR="00A444F3" w:rsidRPr="008251A3" w:rsidRDefault="00A444F3" w:rsidP="00A444F3">
      <w:pPr>
        <w:widowControl w:val="0"/>
        <w:spacing w:line="480" w:lineRule="auto"/>
        <w:rPr>
          <w:rFonts w:cs="Arial"/>
          <w:sz w:val="20"/>
        </w:rPr>
      </w:pPr>
      <w:r>
        <w:rPr>
          <w:rFonts w:cs="Arial"/>
          <w:sz w:val="20"/>
        </w:rPr>
        <w:t>Vi</w:t>
      </w:r>
      <w:r w:rsidRPr="008251A3">
        <w:rPr>
          <w:rFonts w:cs="Arial"/>
          <w:sz w:val="20"/>
        </w:rPr>
        <w:t xml:space="preserve">sit your local Case IH dealer or </w:t>
      </w:r>
      <w:hyperlink r:id="rId14" w:history="1">
        <w:r w:rsidRPr="0045388F">
          <w:rPr>
            <w:rStyle w:val="Hyperlink"/>
            <w:rFonts w:cs="Arial"/>
            <w:sz w:val="20"/>
          </w:rPr>
          <w:t>caseih.</w:t>
        </w:r>
        <w:r w:rsidR="0045388F" w:rsidRPr="0045388F">
          <w:rPr>
            <w:rStyle w:val="Hyperlink"/>
            <w:rFonts w:cs="Arial"/>
            <w:sz w:val="20"/>
          </w:rPr>
          <w:t>com</w:t>
        </w:r>
      </w:hyperlink>
      <w:r w:rsidR="0045388F">
        <w:rPr>
          <w:rFonts w:cs="Arial"/>
          <w:sz w:val="20"/>
        </w:rPr>
        <w:t xml:space="preserve"> for more information. </w:t>
      </w:r>
      <w:r>
        <w:rPr>
          <w:rFonts w:cs="Arial"/>
          <w:color w:val="0000FF"/>
          <w:sz w:val="20"/>
          <w:u w:val="single"/>
        </w:rPr>
        <w:t xml:space="preserve"> </w:t>
      </w:r>
    </w:p>
    <w:p w14:paraId="0AFD3335" w14:textId="77777777" w:rsidR="00A22A16" w:rsidRDefault="00A22A16" w:rsidP="00950A6F">
      <w:pPr>
        <w:widowControl w:val="0"/>
        <w:autoSpaceDE w:val="0"/>
        <w:autoSpaceDN w:val="0"/>
        <w:adjustRightInd w:val="0"/>
        <w:spacing w:line="360" w:lineRule="auto"/>
        <w:rPr>
          <w:rStyle w:val="Hyperlink"/>
          <w:rFonts w:cs="Arial"/>
          <w:sz w:val="20"/>
          <w:u w:val="none"/>
        </w:rPr>
      </w:pPr>
    </w:p>
    <w:p w14:paraId="119F35F4" w14:textId="5E384648" w:rsidR="006425B0" w:rsidRDefault="00EA4E36" w:rsidP="00950A6F">
      <w:pPr>
        <w:widowControl w:val="0"/>
        <w:autoSpaceDE w:val="0"/>
        <w:autoSpaceDN w:val="0"/>
        <w:adjustRightInd w:val="0"/>
        <w:spacing w:line="360" w:lineRule="auto"/>
        <w:rPr>
          <w:rFonts w:cs="Arial"/>
          <w:color w:val="181717"/>
          <w:sz w:val="16"/>
          <w:szCs w:val="16"/>
        </w:rPr>
      </w:pPr>
      <w:r w:rsidRPr="00506F98">
        <w:rPr>
          <w:rFonts w:cs="Arial"/>
          <w:sz w:val="16"/>
          <w:szCs w:val="16"/>
        </w:rPr>
        <w:t>Case IH is a global leader in agricultural equipment, committed to collaborating with its customers to develop the most powerful,</w:t>
      </w:r>
      <w:r w:rsidR="00533993" w:rsidRPr="00506F98">
        <w:rPr>
          <w:rFonts w:cs="Arial"/>
          <w:sz w:val="16"/>
          <w:szCs w:val="16"/>
        </w:rPr>
        <w:t xml:space="preserve"> productive, reliable equipment — </w:t>
      </w:r>
      <w:r w:rsidRPr="00506F98">
        <w:rPr>
          <w:rFonts w:cs="Arial"/>
          <w:sz w:val="16"/>
          <w:szCs w:val="16"/>
        </w:rPr>
        <w:t>designed to meet today’s agricultural challenges. With headquarters in the United States, Case IH has a network of dealers and distributors that operates in over 160 countries. Case IH provides agricultural equipment systems, flexible financial service offerings and parts and service support for professional farmers and commercial operators through a dedicated network of professional dealers and distributors. Productivity</w:t>
      </w:r>
      <w:r w:rsidR="00533993" w:rsidRPr="00506F98">
        <w:rPr>
          <w:rFonts w:cs="Arial"/>
          <w:sz w:val="16"/>
          <w:szCs w:val="16"/>
        </w:rPr>
        <w:t>-</w:t>
      </w:r>
      <w:r w:rsidRPr="00506F98">
        <w:rPr>
          <w:rFonts w:cs="Arial"/>
          <w:sz w:val="16"/>
          <w:szCs w:val="16"/>
        </w:rPr>
        <w:t>enhancing products include tractors; combines and harvesters; hay and forage equipment; tillage tools; planting and seeding systems; sprayers and applicators; site-specific farming tools</w:t>
      </w:r>
      <w:r w:rsidR="000A1ECD" w:rsidRPr="00506F98">
        <w:rPr>
          <w:rFonts w:cs="Arial"/>
          <w:sz w:val="16"/>
          <w:szCs w:val="16"/>
        </w:rPr>
        <w:t>;</w:t>
      </w:r>
      <w:r w:rsidRPr="00506F98">
        <w:rPr>
          <w:rFonts w:cs="Arial"/>
          <w:sz w:val="16"/>
          <w:szCs w:val="16"/>
        </w:rPr>
        <w:t xml:space="preserve"> and utility vehicles. </w:t>
      </w:r>
      <w:r w:rsidRPr="00506F98">
        <w:rPr>
          <w:rFonts w:cs="Arial"/>
          <w:color w:val="181717"/>
          <w:sz w:val="16"/>
          <w:szCs w:val="16"/>
        </w:rPr>
        <w:t>Case IH is a brand of CNH Industrial N.V. (NYSE: CNHI / MI: CNHI).</w:t>
      </w:r>
    </w:p>
    <w:p w14:paraId="5D4FDEF0" w14:textId="77777777" w:rsidR="006425B0" w:rsidRDefault="006425B0" w:rsidP="006425B0">
      <w:pPr>
        <w:spacing w:line="360" w:lineRule="auto"/>
        <w:rPr>
          <w:rFonts w:cs="Arial"/>
          <w:color w:val="181717"/>
          <w:sz w:val="16"/>
          <w:szCs w:val="16"/>
        </w:rPr>
      </w:pPr>
    </w:p>
    <w:p w14:paraId="0E017E96" w14:textId="23E595E7" w:rsidR="00C45E1D" w:rsidRPr="006425B0" w:rsidRDefault="00EA4E36" w:rsidP="006425B0">
      <w:pPr>
        <w:spacing w:line="360" w:lineRule="auto"/>
        <w:jc w:val="center"/>
        <w:rPr>
          <w:rFonts w:cs="Arial"/>
          <w:color w:val="181717"/>
          <w:sz w:val="16"/>
          <w:szCs w:val="16"/>
        </w:rPr>
      </w:pPr>
      <w:r w:rsidRPr="0087500E">
        <w:rPr>
          <w:rFonts w:cs="Arial"/>
          <w:sz w:val="20"/>
        </w:rPr>
        <w:t>###</w:t>
      </w:r>
    </w:p>
    <w:sectPr w:rsidR="00C45E1D" w:rsidRPr="006425B0" w:rsidSect="0051313D">
      <w:headerReference w:type="default" r:id="rId15"/>
      <w:footerReference w:type="default" r:id="rId16"/>
      <w:headerReference w:type="first" r:id="rId17"/>
      <w:footerReference w:type="first" r:id="rId18"/>
      <w:pgSz w:w="11906" w:h="16838"/>
      <w:pgMar w:top="2592" w:right="850" w:bottom="547" w:left="2549" w:header="562" w:footer="562"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6CC46" w14:textId="77777777" w:rsidR="001974D9" w:rsidRDefault="001974D9" w:rsidP="00477E43">
      <w:pPr>
        <w:spacing w:line="240" w:lineRule="auto"/>
      </w:pPr>
      <w:r>
        <w:separator/>
      </w:r>
    </w:p>
  </w:endnote>
  <w:endnote w:type="continuationSeparator" w:id="0">
    <w:p w14:paraId="486B24AC" w14:textId="77777777" w:rsidR="001974D9" w:rsidRDefault="001974D9" w:rsidP="00477E43">
      <w:pPr>
        <w:spacing w:line="240" w:lineRule="auto"/>
      </w:pPr>
      <w:r>
        <w:continuationSeparator/>
      </w:r>
    </w:p>
  </w:endnote>
  <w:endnote w:type="continuationNotice" w:id="1">
    <w:p w14:paraId="06D3B779" w14:textId="77777777" w:rsidR="001974D9" w:rsidRDefault="001974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01AF9" w14:textId="77777777" w:rsidR="000F5654" w:rsidRDefault="000F5654" w:rsidP="00634AED">
    <w:pPr>
      <w:pStyle w:val="Footer"/>
    </w:pPr>
  </w:p>
  <w:p w14:paraId="63F79E51" w14:textId="77777777" w:rsidR="000F5654" w:rsidRDefault="000F5654" w:rsidP="00634AED">
    <w:pPr>
      <w:pStyle w:val="Footer"/>
    </w:pPr>
  </w:p>
  <w:p w14:paraId="2D817DCA" w14:textId="77777777" w:rsidR="000F5654" w:rsidRDefault="000F5654" w:rsidP="00634AED">
    <w:pPr>
      <w:pStyle w:val="Footer"/>
    </w:pPr>
  </w:p>
  <w:p w14:paraId="5BC38B98" w14:textId="77777777" w:rsidR="000F5654" w:rsidRDefault="000F5654" w:rsidP="00634A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03AF9" w14:textId="77777777" w:rsidR="000F5654" w:rsidRPr="00C7201A" w:rsidRDefault="000F5654" w:rsidP="00634AED">
    <w:pPr>
      <w:pStyle w:val="04FOOTER"/>
      <w:framePr w:w="182" w:h="177" w:hRule="exact" w:wrap="around" w:vAnchor="page" w:hAnchor="page" w:x="442" w:y="1638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59EC7" w14:textId="77777777" w:rsidR="001974D9" w:rsidRDefault="001974D9" w:rsidP="00477E43">
      <w:pPr>
        <w:spacing w:line="240" w:lineRule="auto"/>
      </w:pPr>
      <w:r>
        <w:separator/>
      </w:r>
    </w:p>
  </w:footnote>
  <w:footnote w:type="continuationSeparator" w:id="0">
    <w:p w14:paraId="11E4E748" w14:textId="77777777" w:rsidR="001974D9" w:rsidRDefault="001974D9" w:rsidP="00477E43">
      <w:pPr>
        <w:spacing w:line="240" w:lineRule="auto"/>
      </w:pPr>
      <w:r>
        <w:continuationSeparator/>
      </w:r>
    </w:p>
  </w:footnote>
  <w:footnote w:type="continuationNotice" w:id="1">
    <w:p w14:paraId="5593A899" w14:textId="77777777" w:rsidR="001974D9" w:rsidRDefault="001974D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5C7DF" w14:textId="77777777" w:rsidR="000F5654" w:rsidRDefault="000F5654" w:rsidP="00634AED">
    <w:r w:rsidRPr="00C278AF">
      <w:rPr>
        <w:noProof/>
        <w:lang w:eastAsia="en-US"/>
      </w:rPr>
      <w:drawing>
        <wp:anchor distT="0" distB="0" distL="114300" distR="114300" simplePos="0" relativeHeight="251669504" behindDoc="1" locked="0" layoutInCell="1" allowOverlap="1" wp14:anchorId="2C7F9A39" wp14:editId="364C4AA2">
          <wp:simplePos x="0" y="0"/>
          <wp:positionH relativeFrom="margin">
            <wp:posOffset>-1339215</wp:posOffset>
          </wp:positionH>
          <wp:positionV relativeFrom="margin">
            <wp:posOffset>-1332230</wp:posOffset>
          </wp:positionV>
          <wp:extent cx="1162050" cy="412750"/>
          <wp:effectExtent l="25400" t="0" r="6350" b="0"/>
          <wp:wrapNone/>
          <wp:docPr id="2" name="Picture 2"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1"/>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eastAsia="en-US"/>
      </w:rPr>
      <mc:AlternateContent>
        <mc:Choice Requires="wps">
          <w:drawing>
            <wp:anchor distT="4294967292" distB="4294967292" distL="114300" distR="114300" simplePos="0" relativeHeight="251657216" behindDoc="0" locked="0" layoutInCell="1" allowOverlap="1" wp14:anchorId="27D7FF19" wp14:editId="2462182F">
              <wp:simplePos x="0" y="0"/>
              <wp:positionH relativeFrom="column">
                <wp:posOffset>0</wp:posOffset>
              </wp:positionH>
              <wp:positionV relativeFrom="paragraph">
                <wp:posOffset>452754</wp:posOffset>
              </wp:positionV>
              <wp:extent cx="6858000" cy="0"/>
              <wp:effectExtent l="0" t="0" r="19050" b="1905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3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47D0CDC4" id="Line 47"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5.65pt" to="540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3/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" strokeweight=".1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2553" w:tblpY="15310"/>
      <w:tblW w:w="8809" w:type="dxa"/>
      <w:tblCellMar>
        <w:left w:w="0" w:type="dxa"/>
        <w:right w:w="0" w:type="dxa"/>
      </w:tblCellMar>
      <w:tblLook w:val="00A0" w:firstRow="1" w:lastRow="0" w:firstColumn="1" w:lastColumn="0" w:noHBand="0" w:noVBand="0"/>
    </w:tblPr>
    <w:tblGrid>
      <w:gridCol w:w="2614"/>
      <w:gridCol w:w="2835"/>
      <w:gridCol w:w="3360"/>
    </w:tblGrid>
    <w:tr w:rsidR="000F5654" w:rsidRPr="00C7201A" w14:paraId="1113D925" w14:textId="77777777">
      <w:trPr>
        <w:trHeight w:val="735"/>
      </w:trPr>
      <w:tc>
        <w:tcPr>
          <w:tcW w:w="2614" w:type="dxa"/>
          <w:shd w:val="clear" w:color="auto" w:fill="auto"/>
          <w:vAlign w:val="bottom"/>
        </w:tcPr>
        <w:p w14:paraId="5FD433B5" w14:textId="77777777" w:rsidR="000F5654" w:rsidRPr="00293E17" w:rsidRDefault="000F5654" w:rsidP="00634AED">
          <w:pPr>
            <w:pStyle w:val="04FOOTER"/>
            <w:ind w:right="-101"/>
            <w:rPr>
              <w:sz w:val="14"/>
            </w:rPr>
          </w:pPr>
          <w:r>
            <w:rPr>
              <w:rStyle w:val="05FOOTERBOLD"/>
              <w:sz w:val="14"/>
            </w:rPr>
            <w:t>Case IH Agriculture</w:t>
          </w:r>
        </w:p>
        <w:p w14:paraId="6AD085FC" w14:textId="77777777" w:rsidR="000F5654" w:rsidRPr="00293E17" w:rsidRDefault="000F5654" w:rsidP="00634AED">
          <w:pPr>
            <w:pStyle w:val="04FOOTER"/>
            <w:ind w:right="-101"/>
            <w:rPr>
              <w:sz w:val="14"/>
            </w:rPr>
          </w:pPr>
          <w:r>
            <w:rPr>
              <w:sz w:val="14"/>
            </w:rPr>
            <w:t>621 State St., Racine, WI  53402 USA</w:t>
          </w:r>
          <w:r>
            <w:rPr>
              <w:sz w:val="14"/>
            </w:rPr>
            <w:br/>
            <w:t xml:space="preserve">Ph. 877-422-7344 </w:t>
          </w:r>
        </w:p>
        <w:p w14:paraId="5CB10F94" w14:textId="77777777" w:rsidR="000F5654" w:rsidRPr="00293E17" w:rsidRDefault="000F5654" w:rsidP="00634AED">
          <w:pPr>
            <w:pStyle w:val="04FOOTER"/>
            <w:ind w:right="-101"/>
            <w:rPr>
              <w:sz w:val="14"/>
            </w:rPr>
          </w:pPr>
          <w:r>
            <w:rPr>
              <w:sz w:val="14"/>
            </w:rPr>
            <w:t>Fax 262-636-7809</w:t>
          </w:r>
        </w:p>
      </w:tc>
      <w:tc>
        <w:tcPr>
          <w:tcW w:w="2835" w:type="dxa"/>
          <w:vAlign w:val="bottom"/>
        </w:tcPr>
        <w:p w14:paraId="0FAF8480" w14:textId="77777777" w:rsidR="000F5654" w:rsidRPr="00293E17" w:rsidRDefault="000F5654" w:rsidP="00634AED">
          <w:pPr>
            <w:pStyle w:val="04FOOTER"/>
            <w:ind w:right="-101"/>
            <w:rPr>
              <w:sz w:val="14"/>
            </w:rPr>
          </w:pPr>
        </w:p>
      </w:tc>
      <w:tc>
        <w:tcPr>
          <w:tcW w:w="3360" w:type="dxa"/>
          <w:shd w:val="clear" w:color="auto" w:fill="auto"/>
          <w:vAlign w:val="bottom"/>
        </w:tcPr>
        <w:p w14:paraId="5B7ACCE8" w14:textId="77777777" w:rsidR="000F5654" w:rsidRPr="00EA46C6" w:rsidRDefault="000F5654" w:rsidP="00634AED">
          <w:pPr>
            <w:pStyle w:val="04FOOTER"/>
            <w:ind w:right="-101"/>
            <w:rPr>
              <w:sz w:val="14"/>
            </w:rPr>
          </w:pPr>
        </w:p>
      </w:tc>
    </w:tr>
  </w:tbl>
  <w:tbl>
    <w:tblPr>
      <w:tblpPr w:leftFromText="142" w:rightFromText="142" w:vertAnchor="page" w:horzAnchor="page" w:tblpX="982" w:tblpY="7565"/>
      <w:tblW w:w="0" w:type="auto"/>
      <w:tblCellMar>
        <w:left w:w="0" w:type="dxa"/>
        <w:right w:w="0" w:type="dxa"/>
      </w:tblCellMar>
      <w:tblLook w:val="04A0" w:firstRow="1" w:lastRow="0" w:firstColumn="1" w:lastColumn="0" w:noHBand="0" w:noVBand="1"/>
    </w:tblPr>
    <w:tblGrid>
      <w:gridCol w:w="606"/>
    </w:tblGrid>
    <w:tr w:rsidR="000F5654" w14:paraId="1CBAD0F3" w14:textId="77777777">
      <w:trPr>
        <w:trHeight w:val="5211"/>
      </w:trPr>
      <w:tc>
        <w:tcPr>
          <w:tcW w:w="606" w:type="dxa"/>
          <w:shd w:val="clear" w:color="auto" w:fill="auto"/>
          <w:vAlign w:val="bottom"/>
        </w:tcPr>
        <w:p w14:paraId="417E1365" w14:textId="77777777" w:rsidR="000F5654" w:rsidRDefault="000F5654" w:rsidP="00634AED">
          <w:pPr>
            <w:pStyle w:val="01TESTO"/>
          </w:pPr>
        </w:p>
      </w:tc>
    </w:tr>
  </w:tbl>
  <w:p w14:paraId="45EECA27" w14:textId="77777777" w:rsidR="000F5654" w:rsidRDefault="000F5654" w:rsidP="00634AED">
    <w:r>
      <w:rPr>
        <w:noProof/>
        <w:lang w:eastAsia="en-US"/>
      </w:rPr>
      <w:drawing>
        <wp:anchor distT="0" distB="0" distL="114300" distR="114300" simplePos="0" relativeHeight="251665408" behindDoc="1" locked="0" layoutInCell="1" allowOverlap="1" wp14:anchorId="62467C18" wp14:editId="45138753">
          <wp:simplePos x="0" y="0"/>
          <wp:positionH relativeFrom="column">
            <wp:posOffset>-1106170</wp:posOffset>
          </wp:positionH>
          <wp:positionV relativeFrom="paragraph">
            <wp:posOffset>3606165</wp:posOffset>
          </wp:positionV>
          <wp:extent cx="622300" cy="368300"/>
          <wp:effectExtent l="25400" t="0" r="0" b="0"/>
          <wp:wrapNone/>
          <wp:docPr id="7" name="Immagine 38" descr="C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H"/>
                  <pic:cNvPicPr>
                    <a:picLocks noChangeAspect="1" noChangeArrowheads="1"/>
                  </pic:cNvPicPr>
                </pic:nvPicPr>
                <pic:blipFill>
                  <a:blip r:embed="rId1"/>
                  <a:srcRect/>
                  <a:stretch>
                    <a:fillRect/>
                  </a:stretch>
                </pic:blipFill>
                <pic:spPr bwMode="auto">
                  <a:xfrm>
                    <a:off x="0" y="0"/>
                    <a:ext cx="622300" cy="36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1312" behindDoc="1" locked="0" layoutInCell="1" allowOverlap="1" wp14:anchorId="193B567E" wp14:editId="1471E35D">
          <wp:simplePos x="0" y="0"/>
          <wp:positionH relativeFrom="margin">
            <wp:posOffset>-1339215</wp:posOffset>
          </wp:positionH>
          <wp:positionV relativeFrom="margin">
            <wp:posOffset>-1332230</wp:posOffset>
          </wp:positionV>
          <wp:extent cx="1162050" cy="412750"/>
          <wp:effectExtent l="25400" t="0" r="6350" b="0"/>
          <wp:wrapNone/>
          <wp:docPr id="8" name="Picture 8"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2"/>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eastAsia="en-US"/>
      </w:rPr>
      <mc:AlternateContent>
        <mc:Choice Requires="wps">
          <w:drawing>
            <wp:anchor distT="4294967292" distB="4294967292" distL="114300" distR="114300" simplePos="0" relativeHeight="251649024" behindDoc="0" locked="0" layoutInCell="1" allowOverlap="1" wp14:anchorId="702C141D" wp14:editId="660C989D">
              <wp:simplePos x="0" y="0"/>
              <wp:positionH relativeFrom="column">
                <wp:posOffset>0</wp:posOffset>
              </wp:positionH>
              <wp:positionV relativeFrom="paragraph">
                <wp:posOffset>455294</wp:posOffset>
              </wp:positionV>
              <wp:extent cx="7086600" cy="0"/>
              <wp:effectExtent l="0" t="0" r="19050" b="19050"/>
              <wp:wrapNone/>
              <wp:docPr id="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7EEDA912" id="Line 34" o:spid="_x0000_s1026" style="position:absolute;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5.85pt" to="55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9KEw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" strokeweight=".03739mm"/>
          </w:pict>
        </mc:Fallback>
      </mc:AlternateContent>
    </w:r>
    <w:r>
      <w:rPr>
        <w:noProof/>
        <w:lang w:eastAsia="en-US"/>
      </w:rPr>
      <mc:AlternateContent>
        <mc:Choice Requires="wps">
          <w:drawing>
            <wp:anchor distT="4294967292" distB="4294967292" distL="114300" distR="114300" simplePos="0" relativeHeight="251653120" behindDoc="0" locked="0" layoutInCell="1" allowOverlap="1" wp14:anchorId="0C47B773" wp14:editId="36556648">
              <wp:simplePos x="0" y="0"/>
              <wp:positionH relativeFrom="column">
                <wp:posOffset>-1943735</wp:posOffset>
              </wp:positionH>
              <wp:positionV relativeFrom="paragraph">
                <wp:posOffset>3414394</wp:posOffset>
              </wp:positionV>
              <wp:extent cx="685800" cy="0"/>
              <wp:effectExtent l="0" t="0" r="19050" b="19050"/>
              <wp:wrapNone/>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076E9BF9" id="Line 35" o:spid="_x0000_s1026" style="position:absolute;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05pt,268.85pt" to="-99.0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JG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" strokeweight=".03739mm"/>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056FBF"/>
    <w:multiLevelType w:val="hybridMultilevel"/>
    <w:tmpl w:val="5FBE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23AB7"/>
    <w:multiLevelType w:val="hybridMultilevel"/>
    <w:tmpl w:val="6C0C7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22FEB"/>
    <w:multiLevelType w:val="hybridMultilevel"/>
    <w:tmpl w:val="DDF476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FDD3D89"/>
    <w:multiLevelType w:val="hybridMultilevel"/>
    <w:tmpl w:val="F76A3C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414829A4"/>
    <w:multiLevelType w:val="hybridMultilevel"/>
    <w:tmpl w:val="7AD6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C3BBF"/>
    <w:multiLevelType w:val="hybridMultilevel"/>
    <w:tmpl w:val="976C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85B21"/>
    <w:multiLevelType w:val="hybridMultilevel"/>
    <w:tmpl w:val="BA887A3C"/>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7" w15:restartNumberingAfterBreak="0">
    <w:nsid w:val="4DC417DD"/>
    <w:multiLevelType w:val="hybridMultilevel"/>
    <w:tmpl w:val="5754B40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E1997"/>
    <w:multiLevelType w:val="hybridMultilevel"/>
    <w:tmpl w:val="E086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57D84"/>
    <w:multiLevelType w:val="hybridMultilevel"/>
    <w:tmpl w:val="F02ED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3667161"/>
    <w:multiLevelType w:val="hybridMultilevel"/>
    <w:tmpl w:val="ACC6D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C76050A"/>
    <w:multiLevelType w:val="hybridMultilevel"/>
    <w:tmpl w:val="095E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5"/>
  </w:num>
  <w:num w:numId="5">
    <w:abstractNumId w:val="6"/>
  </w:num>
  <w:num w:numId="6">
    <w:abstractNumId w:val="8"/>
  </w:num>
  <w:num w:numId="7">
    <w:abstractNumId w:val="2"/>
  </w:num>
  <w:num w:numId="8">
    <w:abstractNumId w:val="1"/>
  </w:num>
  <w:num w:numId="9">
    <w:abstractNumId w:val="0"/>
  </w:num>
  <w:num w:numId="10">
    <w:abstractNumId w:val="1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348"/>
    <w:rsid w:val="0000243F"/>
    <w:rsid w:val="0000403A"/>
    <w:rsid w:val="00006832"/>
    <w:rsid w:val="0001308F"/>
    <w:rsid w:val="00013E07"/>
    <w:rsid w:val="00022685"/>
    <w:rsid w:val="000266FB"/>
    <w:rsid w:val="00027AAA"/>
    <w:rsid w:val="0003138E"/>
    <w:rsid w:val="00032003"/>
    <w:rsid w:val="000347D0"/>
    <w:rsid w:val="00034ABF"/>
    <w:rsid w:val="00036269"/>
    <w:rsid w:val="00036BED"/>
    <w:rsid w:val="00042265"/>
    <w:rsid w:val="00044D9A"/>
    <w:rsid w:val="0004791F"/>
    <w:rsid w:val="00050BB1"/>
    <w:rsid w:val="00055336"/>
    <w:rsid w:val="00055F01"/>
    <w:rsid w:val="000621EE"/>
    <w:rsid w:val="000716E7"/>
    <w:rsid w:val="00073297"/>
    <w:rsid w:val="00073601"/>
    <w:rsid w:val="000765E2"/>
    <w:rsid w:val="0008050C"/>
    <w:rsid w:val="0008326D"/>
    <w:rsid w:val="000837C9"/>
    <w:rsid w:val="00085C53"/>
    <w:rsid w:val="0008652A"/>
    <w:rsid w:val="00086E52"/>
    <w:rsid w:val="000979BF"/>
    <w:rsid w:val="000979C7"/>
    <w:rsid w:val="000A1ECD"/>
    <w:rsid w:val="000B007E"/>
    <w:rsid w:val="000B1B47"/>
    <w:rsid w:val="000B2361"/>
    <w:rsid w:val="000B5909"/>
    <w:rsid w:val="000C47C7"/>
    <w:rsid w:val="000D3B27"/>
    <w:rsid w:val="000D45B8"/>
    <w:rsid w:val="000D5FFD"/>
    <w:rsid w:val="000E1FB6"/>
    <w:rsid w:val="000F13DB"/>
    <w:rsid w:val="000F14D1"/>
    <w:rsid w:val="000F1CBD"/>
    <w:rsid w:val="000F5654"/>
    <w:rsid w:val="000F7616"/>
    <w:rsid w:val="00100DB9"/>
    <w:rsid w:val="00107584"/>
    <w:rsid w:val="00112BED"/>
    <w:rsid w:val="001142C4"/>
    <w:rsid w:val="00126832"/>
    <w:rsid w:val="00127D61"/>
    <w:rsid w:val="001326A8"/>
    <w:rsid w:val="00133850"/>
    <w:rsid w:val="00136EB0"/>
    <w:rsid w:val="00140315"/>
    <w:rsid w:val="00143BDB"/>
    <w:rsid w:val="00147A5B"/>
    <w:rsid w:val="001516A8"/>
    <w:rsid w:val="00152EEC"/>
    <w:rsid w:val="0015431C"/>
    <w:rsid w:val="00155056"/>
    <w:rsid w:val="001568B5"/>
    <w:rsid w:val="001575A2"/>
    <w:rsid w:val="00157B8A"/>
    <w:rsid w:val="00162458"/>
    <w:rsid w:val="00164FA6"/>
    <w:rsid w:val="001671EB"/>
    <w:rsid w:val="00170180"/>
    <w:rsid w:val="00171AB3"/>
    <w:rsid w:val="00173857"/>
    <w:rsid w:val="00187F7C"/>
    <w:rsid w:val="00190086"/>
    <w:rsid w:val="00190725"/>
    <w:rsid w:val="001908D9"/>
    <w:rsid w:val="00195611"/>
    <w:rsid w:val="00195C5A"/>
    <w:rsid w:val="001974D9"/>
    <w:rsid w:val="00197875"/>
    <w:rsid w:val="001A44AF"/>
    <w:rsid w:val="001A5000"/>
    <w:rsid w:val="001B1514"/>
    <w:rsid w:val="001B40B4"/>
    <w:rsid w:val="001C1C7B"/>
    <w:rsid w:val="001D3C64"/>
    <w:rsid w:val="001D66D8"/>
    <w:rsid w:val="001E056D"/>
    <w:rsid w:val="001E1B6D"/>
    <w:rsid w:val="001E37BD"/>
    <w:rsid w:val="001E50ED"/>
    <w:rsid w:val="001F3DCB"/>
    <w:rsid w:val="001F6639"/>
    <w:rsid w:val="001F68D6"/>
    <w:rsid w:val="00202A86"/>
    <w:rsid w:val="0020779C"/>
    <w:rsid w:val="00211E3B"/>
    <w:rsid w:val="00221331"/>
    <w:rsid w:val="00221EEA"/>
    <w:rsid w:val="00224261"/>
    <w:rsid w:val="00225249"/>
    <w:rsid w:val="00230968"/>
    <w:rsid w:val="002337F2"/>
    <w:rsid w:val="00235AAD"/>
    <w:rsid w:val="00236B69"/>
    <w:rsid w:val="002377E7"/>
    <w:rsid w:val="0024237B"/>
    <w:rsid w:val="00242665"/>
    <w:rsid w:val="002469A7"/>
    <w:rsid w:val="00253998"/>
    <w:rsid w:val="00253B05"/>
    <w:rsid w:val="00254459"/>
    <w:rsid w:val="0025759C"/>
    <w:rsid w:val="00264A40"/>
    <w:rsid w:val="00265EEC"/>
    <w:rsid w:val="0026798A"/>
    <w:rsid w:val="00272768"/>
    <w:rsid w:val="0027354C"/>
    <w:rsid w:val="002756CD"/>
    <w:rsid w:val="002767D4"/>
    <w:rsid w:val="00276E1F"/>
    <w:rsid w:val="0029302E"/>
    <w:rsid w:val="002977B3"/>
    <w:rsid w:val="002A2383"/>
    <w:rsid w:val="002A4444"/>
    <w:rsid w:val="002A4BEC"/>
    <w:rsid w:val="002A69FB"/>
    <w:rsid w:val="002A7A65"/>
    <w:rsid w:val="002B38DF"/>
    <w:rsid w:val="002B3F38"/>
    <w:rsid w:val="002B4BA5"/>
    <w:rsid w:val="002B4EF7"/>
    <w:rsid w:val="002C4670"/>
    <w:rsid w:val="002C6423"/>
    <w:rsid w:val="002C6D06"/>
    <w:rsid w:val="002D0741"/>
    <w:rsid w:val="002D2A6F"/>
    <w:rsid w:val="002E0799"/>
    <w:rsid w:val="002E2803"/>
    <w:rsid w:val="002E7592"/>
    <w:rsid w:val="002F3630"/>
    <w:rsid w:val="002F3A23"/>
    <w:rsid w:val="002F4AEB"/>
    <w:rsid w:val="003011CB"/>
    <w:rsid w:val="0030779E"/>
    <w:rsid w:val="003125ED"/>
    <w:rsid w:val="00312762"/>
    <w:rsid w:val="0031414A"/>
    <w:rsid w:val="00323487"/>
    <w:rsid w:val="00324FD9"/>
    <w:rsid w:val="0032631E"/>
    <w:rsid w:val="00330440"/>
    <w:rsid w:val="00330487"/>
    <w:rsid w:val="0033633D"/>
    <w:rsid w:val="00343044"/>
    <w:rsid w:val="00343A6F"/>
    <w:rsid w:val="00350320"/>
    <w:rsid w:val="0035042F"/>
    <w:rsid w:val="00350962"/>
    <w:rsid w:val="00353410"/>
    <w:rsid w:val="00357C16"/>
    <w:rsid w:val="003611CC"/>
    <w:rsid w:val="00364FE2"/>
    <w:rsid w:val="00367D9F"/>
    <w:rsid w:val="00376E03"/>
    <w:rsid w:val="003825D0"/>
    <w:rsid w:val="00383A56"/>
    <w:rsid w:val="00385A19"/>
    <w:rsid w:val="00386AF0"/>
    <w:rsid w:val="003A2E5E"/>
    <w:rsid w:val="003A61AE"/>
    <w:rsid w:val="003A6745"/>
    <w:rsid w:val="003A7024"/>
    <w:rsid w:val="003B0A2C"/>
    <w:rsid w:val="003B145A"/>
    <w:rsid w:val="003B34D5"/>
    <w:rsid w:val="003C017B"/>
    <w:rsid w:val="003C3E09"/>
    <w:rsid w:val="003C6FF9"/>
    <w:rsid w:val="003C76E9"/>
    <w:rsid w:val="003D13EA"/>
    <w:rsid w:val="003D20B8"/>
    <w:rsid w:val="003D5EFB"/>
    <w:rsid w:val="003D6B3C"/>
    <w:rsid w:val="003E1FAF"/>
    <w:rsid w:val="00400376"/>
    <w:rsid w:val="0040147C"/>
    <w:rsid w:val="0040379D"/>
    <w:rsid w:val="00406C02"/>
    <w:rsid w:val="00411B7B"/>
    <w:rsid w:val="00413788"/>
    <w:rsid w:val="00414EF5"/>
    <w:rsid w:val="0041512F"/>
    <w:rsid w:val="0042163D"/>
    <w:rsid w:val="00423302"/>
    <w:rsid w:val="00425396"/>
    <w:rsid w:val="004351C0"/>
    <w:rsid w:val="00435855"/>
    <w:rsid w:val="00441B19"/>
    <w:rsid w:val="00442B62"/>
    <w:rsid w:val="004433AA"/>
    <w:rsid w:val="00447989"/>
    <w:rsid w:val="0045388F"/>
    <w:rsid w:val="0046164C"/>
    <w:rsid w:val="004618B0"/>
    <w:rsid w:val="00462348"/>
    <w:rsid w:val="004636EF"/>
    <w:rsid w:val="00471476"/>
    <w:rsid w:val="00471B69"/>
    <w:rsid w:val="00477339"/>
    <w:rsid w:val="00477B3E"/>
    <w:rsid w:val="00477E43"/>
    <w:rsid w:val="0048067D"/>
    <w:rsid w:val="00482944"/>
    <w:rsid w:val="00486AD2"/>
    <w:rsid w:val="00492DC6"/>
    <w:rsid w:val="00494DCE"/>
    <w:rsid w:val="00494F9C"/>
    <w:rsid w:val="00497B50"/>
    <w:rsid w:val="004A601A"/>
    <w:rsid w:val="004B0AB1"/>
    <w:rsid w:val="004B177A"/>
    <w:rsid w:val="004B651D"/>
    <w:rsid w:val="004C5196"/>
    <w:rsid w:val="004C6AC0"/>
    <w:rsid w:val="004D06A7"/>
    <w:rsid w:val="004D0ADC"/>
    <w:rsid w:val="004D33D3"/>
    <w:rsid w:val="004D79C9"/>
    <w:rsid w:val="004E0DA7"/>
    <w:rsid w:val="004E1FA7"/>
    <w:rsid w:val="004E59C0"/>
    <w:rsid w:val="004E5C89"/>
    <w:rsid w:val="004E74D7"/>
    <w:rsid w:val="004F660E"/>
    <w:rsid w:val="00500CF0"/>
    <w:rsid w:val="005030A1"/>
    <w:rsid w:val="00504630"/>
    <w:rsid w:val="00504A91"/>
    <w:rsid w:val="00506F98"/>
    <w:rsid w:val="00511D24"/>
    <w:rsid w:val="0051313D"/>
    <w:rsid w:val="00515C7D"/>
    <w:rsid w:val="005262A4"/>
    <w:rsid w:val="005263D2"/>
    <w:rsid w:val="005269B9"/>
    <w:rsid w:val="00531A16"/>
    <w:rsid w:val="005338E3"/>
    <w:rsid w:val="00533993"/>
    <w:rsid w:val="00534448"/>
    <w:rsid w:val="0053680F"/>
    <w:rsid w:val="00536CD7"/>
    <w:rsid w:val="00536E66"/>
    <w:rsid w:val="0054212C"/>
    <w:rsid w:val="00551D32"/>
    <w:rsid w:val="0055780B"/>
    <w:rsid w:val="005603E3"/>
    <w:rsid w:val="00567946"/>
    <w:rsid w:val="005716ED"/>
    <w:rsid w:val="00571C70"/>
    <w:rsid w:val="005843F7"/>
    <w:rsid w:val="00587FE6"/>
    <w:rsid w:val="0059185C"/>
    <w:rsid w:val="00591956"/>
    <w:rsid w:val="00596695"/>
    <w:rsid w:val="005969CF"/>
    <w:rsid w:val="005969D0"/>
    <w:rsid w:val="005A6254"/>
    <w:rsid w:val="005A7639"/>
    <w:rsid w:val="005B45E1"/>
    <w:rsid w:val="005B5698"/>
    <w:rsid w:val="005C2482"/>
    <w:rsid w:val="005C2A3B"/>
    <w:rsid w:val="005C3DBB"/>
    <w:rsid w:val="005C4760"/>
    <w:rsid w:val="005C7F96"/>
    <w:rsid w:val="005D0841"/>
    <w:rsid w:val="005D103F"/>
    <w:rsid w:val="005D38A9"/>
    <w:rsid w:val="005F6C2F"/>
    <w:rsid w:val="005F73B4"/>
    <w:rsid w:val="006018A6"/>
    <w:rsid w:val="0060467E"/>
    <w:rsid w:val="006049FE"/>
    <w:rsid w:val="0060694D"/>
    <w:rsid w:val="0060778E"/>
    <w:rsid w:val="00607824"/>
    <w:rsid w:val="00613F5C"/>
    <w:rsid w:val="00620003"/>
    <w:rsid w:val="00622BCC"/>
    <w:rsid w:val="006233F9"/>
    <w:rsid w:val="00624EB9"/>
    <w:rsid w:val="006252F0"/>
    <w:rsid w:val="0063383F"/>
    <w:rsid w:val="00634AED"/>
    <w:rsid w:val="00635C9D"/>
    <w:rsid w:val="006368D2"/>
    <w:rsid w:val="00636D2A"/>
    <w:rsid w:val="00640167"/>
    <w:rsid w:val="00640242"/>
    <w:rsid w:val="006425B0"/>
    <w:rsid w:val="00646BD0"/>
    <w:rsid w:val="006517C9"/>
    <w:rsid w:val="00655D39"/>
    <w:rsid w:val="00661288"/>
    <w:rsid w:val="00661D9A"/>
    <w:rsid w:val="00673040"/>
    <w:rsid w:val="00673098"/>
    <w:rsid w:val="00674CF6"/>
    <w:rsid w:val="00680C9D"/>
    <w:rsid w:val="00680E90"/>
    <w:rsid w:val="0068466D"/>
    <w:rsid w:val="00684E0F"/>
    <w:rsid w:val="00692FA4"/>
    <w:rsid w:val="006A11B6"/>
    <w:rsid w:val="006A5948"/>
    <w:rsid w:val="006A6EEA"/>
    <w:rsid w:val="006B4313"/>
    <w:rsid w:val="006B5BA4"/>
    <w:rsid w:val="006B72C4"/>
    <w:rsid w:val="006C0D2A"/>
    <w:rsid w:val="006C2DC8"/>
    <w:rsid w:val="006C73AB"/>
    <w:rsid w:val="006D2292"/>
    <w:rsid w:val="006E02F7"/>
    <w:rsid w:val="006E150D"/>
    <w:rsid w:val="006E1F0C"/>
    <w:rsid w:val="006E6CF9"/>
    <w:rsid w:val="006F01B0"/>
    <w:rsid w:val="006F25DE"/>
    <w:rsid w:val="006F27B2"/>
    <w:rsid w:val="006F2D4E"/>
    <w:rsid w:val="006F4999"/>
    <w:rsid w:val="006F6793"/>
    <w:rsid w:val="006F73F3"/>
    <w:rsid w:val="007061D9"/>
    <w:rsid w:val="00710ACC"/>
    <w:rsid w:val="00710C46"/>
    <w:rsid w:val="00711F1B"/>
    <w:rsid w:val="00714A7D"/>
    <w:rsid w:val="00720447"/>
    <w:rsid w:val="007223AB"/>
    <w:rsid w:val="00733CE0"/>
    <w:rsid w:val="00735FBA"/>
    <w:rsid w:val="007379FB"/>
    <w:rsid w:val="0074561E"/>
    <w:rsid w:val="00746E3B"/>
    <w:rsid w:val="00750312"/>
    <w:rsid w:val="007515C6"/>
    <w:rsid w:val="0075423E"/>
    <w:rsid w:val="00754BDB"/>
    <w:rsid w:val="007628D6"/>
    <w:rsid w:val="00763486"/>
    <w:rsid w:val="00765C8B"/>
    <w:rsid w:val="00766E2C"/>
    <w:rsid w:val="00772C7B"/>
    <w:rsid w:val="00773D83"/>
    <w:rsid w:val="00776923"/>
    <w:rsid w:val="0077699D"/>
    <w:rsid w:val="00780820"/>
    <w:rsid w:val="007809CD"/>
    <w:rsid w:val="00780A17"/>
    <w:rsid w:val="00784F65"/>
    <w:rsid w:val="00787455"/>
    <w:rsid w:val="007925D8"/>
    <w:rsid w:val="00792719"/>
    <w:rsid w:val="00794EB1"/>
    <w:rsid w:val="00797C4B"/>
    <w:rsid w:val="007A5B33"/>
    <w:rsid w:val="007B2BB8"/>
    <w:rsid w:val="007B3548"/>
    <w:rsid w:val="007B41DE"/>
    <w:rsid w:val="007C40B6"/>
    <w:rsid w:val="007C4EF3"/>
    <w:rsid w:val="007C5830"/>
    <w:rsid w:val="007D7083"/>
    <w:rsid w:val="007F0F05"/>
    <w:rsid w:val="007F1E2B"/>
    <w:rsid w:val="007F7677"/>
    <w:rsid w:val="0080062B"/>
    <w:rsid w:val="00804B72"/>
    <w:rsid w:val="0081055E"/>
    <w:rsid w:val="008152AA"/>
    <w:rsid w:val="008155B4"/>
    <w:rsid w:val="008172E2"/>
    <w:rsid w:val="008229A5"/>
    <w:rsid w:val="00822F71"/>
    <w:rsid w:val="008249FE"/>
    <w:rsid w:val="00833953"/>
    <w:rsid w:val="00834D83"/>
    <w:rsid w:val="00834DA3"/>
    <w:rsid w:val="00836CA1"/>
    <w:rsid w:val="008403E2"/>
    <w:rsid w:val="00840E44"/>
    <w:rsid w:val="008428BE"/>
    <w:rsid w:val="00845AFD"/>
    <w:rsid w:val="00852261"/>
    <w:rsid w:val="00854095"/>
    <w:rsid w:val="0085507E"/>
    <w:rsid w:val="008718B0"/>
    <w:rsid w:val="0087316C"/>
    <w:rsid w:val="008739C8"/>
    <w:rsid w:val="008759A7"/>
    <w:rsid w:val="008805E3"/>
    <w:rsid w:val="00881611"/>
    <w:rsid w:val="00883B0F"/>
    <w:rsid w:val="00884778"/>
    <w:rsid w:val="008879D1"/>
    <w:rsid w:val="00890A8B"/>
    <w:rsid w:val="008917BD"/>
    <w:rsid w:val="00895BB4"/>
    <w:rsid w:val="00897BEF"/>
    <w:rsid w:val="008A127B"/>
    <w:rsid w:val="008A375E"/>
    <w:rsid w:val="008A3EB2"/>
    <w:rsid w:val="008A5257"/>
    <w:rsid w:val="008B2DA4"/>
    <w:rsid w:val="008B4391"/>
    <w:rsid w:val="008B6AC7"/>
    <w:rsid w:val="008C2057"/>
    <w:rsid w:val="008C4694"/>
    <w:rsid w:val="008C65E4"/>
    <w:rsid w:val="008D0317"/>
    <w:rsid w:val="008D1704"/>
    <w:rsid w:val="008D1999"/>
    <w:rsid w:val="008D476D"/>
    <w:rsid w:val="008E0A52"/>
    <w:rsid w:val="008E25B9"/>
    <w:rsid w:val="008E4354"/>
    <w:rsid w:val="008F1E9C"/>
    <w:rsid w:val="008F402D"/>
    <w:rsid w:val="008F6EC7"/>
    <w:rsid w:val="008F77A8"/>
    <w:rsid w:val="0090109B"/>
    <w:rsid w:val="0090280E"/>
    <w:rsid w:val="00902E1F"/>
    <w:rsid w:val="00905358"/>
    <w:rsid w:val="00906909"/>
    <w:rsid w:val="00912DA4"/>
    <w:rsid w:val="00914512"/>
    <w:rsid w:val="00914D2E"/>
    <w:rsid w:val="00917F70"/>
    <w:rsid w:val="0092068E"/>
    <w:rsid w:val="00920C13"/>
    <w:rsid w:val="009217C1"/>
    <w:rsid w:val="00922A3C"/>
    <w:rsid w:val="00925507"/>
    <w:rsid w:val="00926085"/>
    <w:rsid w:val="00945B7C"/>
    <w:rsid w:val="00950A6F"/>
    <w:rsid w:val="0095111C"/>
    <w:rsid w:val="009520D5"/>
    <w:rsid w:val="00955C6D"/>
    <w:rsid w:val="0096023F"/>
    <w:rsid w:val="0096113E"/>
    <w:rsid w:val="0096440A"/>
    <w:rsid w:val="00972F69"/>
    <w:rsid w:val="00973697"/>
    <w:rsid w:val="009765AF"/>
    <w:rsid w:val="00980832"/>
    <w:rsid w:val="00980DE3"/>
    <w:rsid w:val="009838C5"/>
    <w:rsid w:val="00985A42"/>
    <w:rsid w:val="00987CA2"/>
    <w:rsid w:val="009920E1"/>
    <w:rsid w:val="0099546C"/>
    <w:rsid w:val="00997ED5"/>
    <w:rsid w:val="009A0D71"/>
    <w:rsid w:val="009A62F5"/>
    <w:rsid w:val="009A736F"/>
    <w:rsid w:val="009B73C4"/>
    <w:rsid w:val="009C1055"/>
    <w:rsid w:val="009C209B"/>
    <w:rsid w:val="009C37CA"/>
    <w:rsid w:val="009C69EB"/>
    <w:rsid w:val="009D2A27"/>
    <w:rsid w:val="009E16F6"/>
    <w:rsid w:val="009E4380"/>
    <w:rsid w:val="009E6F0C"/>
    <w:rsid w:val="009F012D"/>
    <w:rsid w:val="009F0342"/>
    <w:rsid w:val="009F1ADC"/>
    <w:rsid w:val="009F275A"/>
    <w:rsid w:val="009F4CE5"/>
    <w:rsid w:val="00A0003B"/>
    <w:rsid w:val="00A0007D"/>
    <w:rsid w:val="00A01117"/>
    <w:rsid w:val="00A13F63"/>
    <w:rsid w:val="00A15AF4"/>
    <w:rsid w:val="00A164CA"/>
    <w:rsid w:val="00A201B1"/>
    <w:rsid w:val="00A20DC3"/>
    <w:rsid w:val="00A22A16"/>
    <w:rsid w:val="00A23337"/>
    <w:rsid w:val="00A274F0"/>
    <w:rsid w:val="00A3106F"/>
    <w:rsid w:val="00A32ED1"/>
    <w:rsid w:val="00A36B0C"/>
    <w:rsid w:val="00A43180"/>
    <w:rsid w:val="00A444F3"/>
    <w:rsid w:val="00A449C8"/>
    <w:rsid w:val="00A44D73"/>
    <w:rsid w:val="00A47542"/>
    <w:rsid w:val="00A50CF7"/>
    <w:rsid w:val="00A512E0"/>
    <w:rsid w:val="00A54A3E"/>
    <w:rsid w:val="00A604E2"/>
    <w:rsid w:val="00A937B5"/>
    <w:rsid w:val="00A94B06"/>
    <w:rsid w:val="00A950A0"/>
    <w:rsid w:val="00AA23C2"/>
    <w:rsid w:val="00AC0EAD"/>
    <w:rsid w:val="00AC21F1"/>
    <w:rsid w:val="00AC4147"/>
    <w:rsid w:val="00AC4794"/>
    <w:rsid w:val="00AC4EFE"/>
    <w:rsid w:val="00AC667D"/>
    <w:rsid w:val="00AC7EA4"/>
    <w:rsid w:val="00AD1930"/>
    <w:rsid w:val="00AD6455"/>
    <w:rsid w:val="00AF01A4"/>
    <w:rsid w:val="00AF6350"/>
    <w:rsid w:val="00B0297B"/>
    <w:rsid w:val="00B051DB"/>
    <w:rsid w:val="00B14AA6"/>
    <w:rsid w:val="00B16DAE"/>
    <w:rsid w:val="00B21247"/>
    <w:rsid w:val="00B2202C"/>
    <w:rsid w:val="00B22372"/>
    <w:rsid w:val="00B245DF"/>
    <w:rsid w:val="00B32A8B"/>
    <w:rsid w:val="00B37FCD"/>
    <w:rsid w:val="00B40620"/>
    <w:rsid w:val="00B42F70"/>
    <w:rsid w:val="00B50141"/>
    <w:rsid w:val="00B61D22"/>
    <w:rsid w:val="00B6249D"/>
    <w:rsid w:val="00B65195"/>
    <w:rsid w:val="00B67619"/>
    <w:rsid w:val="00B72B31"/>
    <w:rsid w:val="00B75EAA"/>
    <w:rsid w:val="00B8140B"/>
    <w:rsid w:val="00B8399C"/>
    <w:rsid w:val="00B85205"/>
    <w:rsid w:val="00B86DF6"/>
    <w:rsid w:val="00B877AA"/>
    <w:rsid w:val="00B979BD"/>
    <w:rsid w:val="00BA0B78"/>
    <w:rsid w:val="00BA306A"/>
    <w:rsid w:val="00BA3E68"/>
    <w:rsid w:val="00BA4FC7"/>
    <w:rsid w:val="00BB0CE1"/>
    <w:rsid w:val="00BB523D"/>
    <w:rsid w:val="00BB776E"/>
    <w:rsid w:val="00BC1B9F"/>
    <w:rsid w:val="00BC2696"/>
    <w:rsid w:val="00BC3EFD"/>
    <w:rsid w:val="00BC4DA5"/>
    <w:rsid w:val="00BC6BBD"/>
    <w:rsid w:val="00BC6BDF"/>
    <w:rsid w:val="00BD37B0"/>
    <w:rsid w:val="00BE29BA"/>
    <w:rsid w:val="00BE3030"/>
    <w:rsid w:val="00BE34D3"/>
    <w:rsid w:val="00BF3CA5"/>
    <w:rsid w:val="00BF54FE"/>
    <w:rsid w:val="00BF5EA4"/>
    <w:rsid w:val="00BF764D"/>
    <w:rsid w:val="00C059F8"/>
    <w:rsid w:val="00C06AE3"/>
    <w:rsid w:val="00C13B34"/>
    <w:rsid w:val="00C2125A"/>
    <w:rsid w:val="00C21386"/>
    <w:rsid w:val="00C247A0"/>
    <w:rsid w:val="00C32E64"/>
    <w:rsid w:val="00C36C2E"/>
    <w:rsid w:val="00C36C5E"/>
    <w:rsid w:val="00C43D9B"/>
    <w:rsid w:val="00C45E1D"/>
    <w:rsid w:val="00C502E7"/>
    <w:rsid w:val="00C54AC5"/>
    <w:rsid w:val="00C60772"/>
    <w:rsid w:val="00C60FD2"/>
    <w:rsid w:val="00C66F7F"/>
    <w:rsid w:val="00C67415"/>
    <w:rsid w:val="00C70A41"/>
    <w:rsid w:val="00C7189E"/>
    <w:rsid w:val="00C73CBB"/>
    <w:rsid w:val="00C75474"/>
    <w:rsid w:val="00C76587"/>
    <w:rsid w:val="00C77282"/>
    <w:rsid w:val="00C82117"/>
    <w:rsid w:val="00C82B8E"/>
    <w:rsid w:val="00C840D8"/>
    <w:rsid w:val="00C85135"/>
    <w:rsid w:val="00C85906"/>
    <w:rsid w:val="00C86529"/>
    <w:rsid w:val="00C954F7"/>
    <w:rsid w:val="00C973A6"/>
    <w:rsid w:val="00CA2BB2"/>
    <w:rsid w:val="00CA2D75"/>
    <w:rsid w:val="00CA3509"/>
    <w:rsid w:val="00CA5B16"/>
    <w:rsid w:val="00CB3A56"/>
    <w:rsid w:val="00CB4263"/>
    <w:rsid w:val="00CB4FEF"/>
    <w:rsid w:val="00CB732F"/>
    <w:rsid w:val="00CC0368"/>
    <w:rsid w:val="00CC2749"/>
    <w:rsid w:val="00CC51CA"/>
    <w:rsid w:val="00CC6CE4"/>
    <w:rsid w:val="00CC7D19"/>
    <w:rsid w:val="00CD1E7E"/>
    <w:rsid w:val="00CD3288"/>
    <w:rsid w:val="00CD6EBB"/>
    <w:rsid w:val="00CE1609"/>
    <w:rsid w:val="00CE3DF3"/>
    <w:rsid w:val="00CE541B"/>
    <w:rsid w:val="00CE55A9"/>
    <w:rsid w:val="00CF2597"/>
    <w:rsid w:val="00CF60F1"/>
    <w:rsid w:val="00CF7A8F"/>
    <w:rsid w:val="00D06B1E"/>
    <w:rsid w:val="00D10F9E"/>
    <w:rsid w:val="00D11F03"/>
    <w:rsid w:val="00D134E6"/>
    <w:rsid w:val="00D1716C"/>
    <w:rsid w:val="00D2330E"/>
    <w:rsid w:val="00D24E06"/>
    <w:rsid w:val="00D3296E"/>
    <w:rsid w:val="00D36F77"/>
    <w:rsid w:val="00D4041F"/>
    <w:rsid w:val="00D43782"/>
    <w:rsid w:val="00D43BD4"/>
    <w:rsid w:val="00D44E25"/>
    <w:rsid w:val="00D46A07"/>
    <w:rsid w:val="00D53438"/>
    <w:rsid w:val="00D5427B"/>
    <w:rsid w:val="00D564EC"/>
    <w:rsid w:val="00D61483"/>
    <w:rsid w:val="00D63D24"/>
    <w:rsid w:val="00D66CD7"/>
    <w:rsid w:val="00D72E5D"/>
    <w:rsid w:val="00D77BA1"/>
    <w:rsid w:val="00D8047D"/>
    <w:rsid w:val="00D8065E"/>
    <w:rsid w:val="00D81843"/>
    <w:rsid w:val="00D8240F"/>
    <w:rsid w:val="00D87579"/>
    <w:rsid w:val="00D95263"/>
    <w:rsid w:val="00D95CA4"/>
    <w:rsid w:val="00D95F2C"/>
    <w:rsid w:val="00DA0202"/>
    <w:rsid w:val="00DA040D"/>
    <w:rsid w:val="00DA20CA"/>
    <w:rsid w:val="00DA21D4"/>
    <w:rsid w:val="00DA2B80"/>
    <w:rsid w:val="00DB394A"/>
    <w:rsid w:val="00DB6CA8"/>
    <w:rsid w:val="00DB7BE1"/>
    <w:rsid w:val="00DC037A"/>
    <w:rsid w:val="00DC434B"/>
    <w:rsid w:val="00DC6E87"/>
    <w:rsid w:val="00DD0DBA"/>
    <w:rsid w:val="00DD4D5F"/>
    <w:rsid w:val="00DD792C"/>
    <w:rsid w:val="00DE58EE"/>
    <w:rsid w:val="00DF3318"/>
    <w:rsid w:val="00DF65B7"/>
    <w:rsid w:val="00E00F15"/>
    <w:rsid w:val="00E015E6"/>
    <w:rsid w:val="00E021DA"/>
    <w:rsid w:val="00E056A1"/>
    <w:rsid w:val="00E06873"/>
    <w:rsid w:val="00E114C4"/>
    <w:rsid w:val="00E134C0"/>
    <w:rsid w:val="00E24D17"/>
    <w:rsid w:val="00E25CD6"/>
    <w:rsid w:val="00E33D18"/>
    <w:rsid w:val="00E366CD"/>
    <w:rsid w:val="00E36F52"/>
    <w:rsid w:val="00E372B0"/>
    <w:rsid w:val="00E4530D"/>
    <w:rsid w:val="00E465C4"/>
    <w:rsid w:val="00E51346"/>
    <w:rsid w:val="00E52C4F"/>
    <w:rsid w:val="00E600AE"/>
    <w:rsid w:val="00E61991"/>
    <w:rsid w:val="00E62793"/>
    <w:rsid w:val="00E649AD"/>
    <w:rsid w:val="00E6788F"/>
    <w:rsid w:val="00E76BFA"/>
    <w:rsid w:val="00E77FB4"/>
    <w:rsid w:val="00E85D20"/>
    <w:rsid w:val="00E86369"/>
    <w:rsid w:val="00E87421"/>
    <w:rsid w:val="00E8798F"/>
    <w:rsid w:val="00E87C94"/>
    <w:rsid w:val="00E91768"/>
    <w:rsid w:val="00E97D57"/>
    <w:rsid w:val="00EA22FC"/>
    <w:rsid w:val="00EA2E2A"/>
    <w:rsid w:val="00EA3F71"/>
    <w:rsid w:val="00EA4E36"/>
    <w:rsid w:val="00EA63E5"/>
    <w:rsid w:val="00EA6408"/>
    <w:rsid w:val="00EA79F2"/>
    <w:rsid w:val="00EB03C7"/>
    <w:rsid w:val="00EB227F"/>
    <w:rsid w:val="00EB5691"/>
    <w:rsid w:val="00EB7FC1"/>
    <w:rsid w:val="00EC527A"/>
    <w:rsid w:val="00ED1DD1"/>
    <w:rsid w:val="00ED5C41"/>
    <w:rsid w:val="00ED6D80"/>
    <w:rsid w:val="00EE5A56"/>
    <w:rsid w:val="00EE73F2"/>
    <w:rsid w:val="00F06F02"/>
    <w:rsid w:val="00F07689"/>
    <w:rsid w:val="00F112EF"/>
    <w:rsid w:val="00F12BCA"/>
    <w:rsid w:val="00F14F73"/>
    <w:rsid w:val="00F16C0C"/>
    <w:rsid w:val="00F31B07"/>
    <w:rsid w:val="00F364E0"/>
    <w:rsid w:val="00F36749"/>
    <w:rsid w:val="00F41DF6"/>
    <w:rsid w:val="00F4368E"/>
    <w:rsid w:val="00F4683F"/>
    <w:rsid w:val="00F52339"/>
    <w:rsid w:val="00F52ACB"/>
    <w:rsid w:val="00F56EEE"/>
    <w:rsid w:val="00F75D74"/>
    <w:rsid w:val="00F77232"/>
    <w:rsid w:val="00F8157F"/>
    <w:rsid w:val="00F8250D"/>
    <w:rsid w:val="00F82AEA"/>
    <w:rsid w:val="00F8311E"/>
    <w:rsid w:val="00F84B2F"/>
    <w:rsid w:val="00F901EF"/>
    <w:rsid w:val="00F90481"/>
    <w:rsid w:val="00F90D3F"/>
    <w:rsid w:val="00F9561B"/>
    <w:rsid w:val="00F957BF"/>
    <w:rsid w:val="00FA0DBB"/>
    <w:rsid w:val="00FA1189"/>
    <w:rsid w:val="00FA38F9"/>
    <w:rsid w:val="00FA392F"/>
    <w:rsid w:val="00FA6372"/>
    <w:rsid w:val="00FA66F7"/>
    <w:rsid w:val="00FA7208"/>
    <w:rsid w:val="00FB1CDD"/>
    <w:rsid w:val="00FB47D5"/>
    <w:rsid w:val="00FB58A1"/>
    <w:rsid w:val="00FC0B25"/>
    <w:rsid w:val="00FC132C"/>
    <w:rsid w:val="00FC5738"/>
    <w:rsid w:val="00FD2A18"/>
    <w:rsid w:val="00FD49A0"/>
    <w:rsid w:val="00FE3BDA"/>
    <w:rsid w:val="00FE504A"/>
    <w:rsid w:val="00FE7C79"/>
    <w:rsid w:val="00FF1484"/>
    <w:rsid w:val="00FF1AFF"/>
    <w:rsid w:val="00FF5292"/>
    <w:rsid w:val="00FF6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4D5AD1F"/>
  <w15:docId w15:val="{C00B18B7-7DAE-456D-A8B2-F6DB93EC2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348"/>
    <w:pPr>
      <w:spacing w:after="0" w:line="300" w:lineRule="exact"/>
    </w:pPr>
    <w:rPr>
      <w:rFonts w:ascii="Arial" w:eastAsia="Times New Roman" w:hAnsi="Arial" w:cs="Times New Roman"/>
      <w:color w:val="000000"/>
      <w:sz w:val="19"/>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ESTO">
    <w:name w:val="01_TESTO"/>
    <w:basedOn w:val="Normal"/>
    <w:rsid w:val="00462348"/>
  </w:style>
  <w:style w:type="paragraph" w:styleId="Footer">
    <w:name w:val="footer"/>
    <w:basedOn w:val="Normal"/>
    <w:link w:val="FooterChar"/>
    <w:semiHidden/>
    <w:rsid w:val="00462348"/>
    <w:pPr>
      <w:tabs>
        <w:tab w:val="center" w:pos="4819"/>
        <w:tab w:val="right" w:pos="9638"/>
      </w:tabs>
    </w:pPr>
  </w:style>
  <w:style w:type="character" w:customStyle="1" w:styleId="FooterChar">
    <w:name w:val="Footer Char"/>
    <w:basedOn w:val="DefaultParagraphFont"/>
    <w:link w:val="Footer"/>
    <w:semiHidden/>
    <w:rsid w:val="00462348"/>
    <w:rPr>
      <w:rFonts w:ascii="Arial" w:eastAsia="Times New Roman" w:hAnsi="Arial" w:cs="Times New Roman"/>
      <w:color w:val="000000"/>
      <w:sz w:val="19"/>
      <w:szCs w:val="20"/>
      <w:lang w:val="it-IT" w:eastAsia="it-IT"/>
    </w:rPr>
  </w:style>
  <w:style w:type="paragraph" w:customStyle="1" w:styleId="04FOOTER">
    <w:name w:val="04_FOOTER"/>
    <w:basedOn w:val="Normal"/>
    <w:rsid w:val="00462348"/>
    <w:pPr>
      <w:spacing w:line="160" w:lineRule="exact"/>
    </w:pPr>
    <w:rPr>
      <w:sz w:val="15"/>
    </w:rPr>
  </w:style>
  <w:style w:type="character" w:customStyle="1" w:styleId="05FOOTERBOLD">
    <w:name w:val="05_FOOTER_BOLD"/>
    <w:basedOn w:val="DefaultParagraphFont"/>
    <w:rsid w:val="00462348"/>
    <w:rPr>
      <w:rFonts w:ascii="Arial" w:hAnsi="Arial"/>
      <w:b/>
      <w:color w:val="000000"/>
      <w:w w:val="100"/>
      <w:sz w:val="15"/>
      <w:u w:val="none"/>
    </w:rPr>
  </w:style>
  <w:style w:type="character" w:styleId="Hyperlink">
    <w:name w:val="Hyperlink"/>
    <w:basedOn w:val="DefaultParagraphFont"/>
    <w:uiPriority w:val="99"/>
    <w:unhideWhenUsed/>
    <w:rsid w:val="00462348"/>
    <w:rPr>
      <w:color w:val="0000FF"/>
      <w:u w:val="single"/>
    </w:rPr>
  </w:style>
  <w:style w:type="character" w:styleId="CommentReference">
    <w:name w:val="annotation reference"/>
    <w:basedOn w:val="DefaultParagraphFont"/>
    <w:uiPriority w:val="99"/>
    <w:semiHidden/>
    <w:unhideWhenUsed/>
    <w:rsid w:val="00C45E1D"/>
    <w:rPr>
      <w:sz w:val="16"/>
      <w:szCs w:val="16"/>
    </w:rPr>
  </w:style>
  <w:style w:type="paragraph" w:styleId="CommentText">
    <w:name w:val="annotation text"/>
    <w:basedOn w:val="Normal"/>
    <w:link w:val="CommentTextChar"/>
    <w:uiPriority w:val="99"/>
    <w:semiHidden/>
    <w:unhideWhenUsed/>
    <w:rsid w:val="00C45E1D"/>
    <w:pPr>
      <w:spacing w:line="240" w:lineRule="auto"/>
    </w:pPr>
    <w:rPr>
      <w:sz w:val="20"/>
    </w:rPr>
  </w:style>
  <w:style w:type="character" w:customStyle="1" w:styleId="CommentTextChar">
    <w:name w:val="Comment Text Char"/>
    <w:basedOn w:val="DefaultParagraphFont"/>
    <w:link w:val="CommentText"/>
    <w:uiPriority w:val="99"/>
    <w:semiHidden/>
    <w:rsid w:val="00C45E1D"/>
    <w:rPr>
      <w:rFonts w:ascii="Arial" w:eastAsia="Times New Roman" w:hAnsi="Arial" w:cs="Times New Roman"/>
      <w:color w:val="000000"/>
      <w:sz w:val="20"/>
      <w:szCs w:val="20"/>
      <w:lang w:val="it-IT" w:eastAsia="it-IT"/>
    </w:rPr>
  </w:style>
  <w:style w:type="paragraph" w:styleId="BalloonText">
    <w:name w:val="Balloon Text"/>
    <w:basedOn w:val="Normal"/>
    <w:link w:val="BalloonTextChar"/>
    <w:uiPriority w:val="99"/>
    <w:semiHidden/>
    <w:unhideWhenUsed/>
    <w:rsid w:val="00C45E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1D"/>
    <w:rPr>
      <w:rFonts w:ascii="Tahoma" w:eastAsia="Times New Roman" w:hAnsi="Tahoma" w:cs="Tahoma"/>
      <w:color w:val="000000"/>
      <w:sz w:val="16"/>
      <w:szCs w:val="16"/>
      <w:lang w:val="it-IT" w:eastAsia="it-IT"/>
    </w:rPr>
  </w:style>
  <w:style w:type="paragraph" w:styleId="CommentSubject">
    <w:name w:val="annotation subject"/>
    <w:basedOn w:val="CommentText"/>
    <w:next w:val="CommentText"/>
    <w:link w:val="CommentSubjectChar"/>
    <w:uiPriority w:val="99"/>
    <w:semiHidden/>
    <w:unhideWhenUsed/>
    <w:rsid w:val="000D3B27"/>
    <w:rPr>
      <w:b/>
      <w:bCs/>
    </w:rPr>
  </w:style>
  <w:style w:type="character" w:customStyle="1" w:styleId="CommentSubjectChar">
    <w:name w:val="Comment Subject Char"/>
    <w:basedOn w:val="CommentTextChar"/>
    <w:link w:val="CommentSubject"/>
    <w:uiPriority w:val="99"/>
    <w:semiHidden/>
    <w:rsid w:val="000D3B27"/>
    <w:rPr>
      <w:rFonts w:ascii="Arial" w:eastAsia="Times New Roman" w:hAnsi="Arial" w:cs="Times New Roman"/>
      <w:b/>
      <w:bCs/>
      <w:color w:val="000000"/>
      <w:sz w:val="20"/>
      <w:szCs w:val="20"/>
      <w:lang w:val="it-IT" w:eastAsia="it-IT"/>
    </w:rPr>
  </w:style>
  <w:style w:type="paragraph" w:styleId="ListParagraph">
    <w:name w:val="List Paragraph"/>
    <w:basedOn w:val="Normal"/>
    <w:uiPriority w:val="34"/>
    <w:qFormat/>
    <w:rsid w:val="00EA4E36"/>
    <w:pPr>
      <w:spacing w:line="240" w:lineRule="auto"/>
      <w:ind w:left="720"/>
    </w:pPr>
    <w:rPr>
      <w:rFonts w:ascii="Calibri" w:eastAsiaTheme="minorHAnsi" w:hAnsi="Calibri"/>
      <w:color w:val="auto"/>
      <w:sz w:val="22"/>
      <w:szCs w:val="22"/>
      <w:lang w:eastAsia="en-US"/>
    </w:rPr>
  </w:style>
  <w:style w:type="paragraph" w:styleId="Header">
    <w:name w:val="header"/>
    <w:basedOn w:val="Normal"/>
    <w:link w:val="HeaderChar"/>
    <w:uiPriority w:val="99"/>
    <w:unhideWhenUsed/>
    <w:rsid w:val="002A7A65"/>
    <w:pPr>
      <w:tabs>
        <w:tab w:val="center" w:pos="4680"/>
        <w:tab w:val="right" w:pos="9360"/>
      </w:tabs>
      <w:spacing w:line="240" w:lineRule="auto"/>
    </w:pPr>
  </w:style>
  <w:style w:type="character" w:customStyle="1" w:styleId="HeaderChar">
    <w:name w:val="Header Char"/>
    <w:basedOn w:val="DefaultParagraphFont"/>
    <w:link w:val="Header"/>
    <w:uiPriority w:val="99"/>
    <w:rsid w:val="002A7A65"/>
    <w:rPr>
      <w:rFonts w:ascii="Arial" w:eastAsia="Times New Roman" w:hAnsi="Arial" w:cs="Times New Roman"/>
      <w:color w:val="000000"/>
      <w:sz w:val="19"/>
      <w:szCs w:val="20"/>
      <w:lang w:val="it-IT" w:eastAsia="it-IT"/>
    </w:rPr>
  </w:style>
  <w:style w:type="character" w:styleId="FollowedHyperlink">
    <w:name w:val="FollowedHyperlink"/>
    <w:basedOn w:val="DefaultParagraphFont"/>
    <w:uiPriority w:val="99"/>
    <w:semiHidden/>
    <w:unhideWhenUsed/>
    <w:rsid w:val="00BC3EFD"/>
    <w:rPr>
      <w:color w:val="800080" w:themeColor="followedHyperlink"/>
      <w:u w:val="single"/>
    </w:rPr>
  </w:style>
  <w:style w:type="paragraph" w:styleId="Revision">
    <w:name w:val="Revision"/>
    <w:hidden/>
    <w:uiPriority w:val="99"/>
    <w:semiHidden/>
    <w:rsid w:val="001E50ED"/>
    <w:pPr>
      <w:spacing w:after="0" w:line="240" w:lineRule="auto"/>
    </w:pPr>
    <w:rPr>
      <w:rFonts w:ascii="Arial" w:eastAsia="Times New Roman" w:hAnsi="Arial" w:cs="Times New Roman"/>
      <w:color w:val="000000"/>
      <w:sz w:val="19"/>
      <w:szCs w:val="20"/>
      <w:lang w:eastAsia="it-IT"/>
    </w:rPr>
  </w:style>
  <w:style w:type="paragraph" w:styleId="Caption">
    <w:name w:val="caption"/>
    <w:basedOn w:val="Normal"/>
    <w:next w:val="Normal"/>
    <w:uiPriority w:val="35"/>
    <w:unhideWhenUsed/>
    <w:qFormat/>
    <w:rsid w:val="0042539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15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seih.com/northamerica/en-us/service/newsroom/multimedia"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seih.com/northamerica/en-us/service/newsroom/multimedia"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dan.danford@caseih.com" TargetMode="External"/><Relationship Id="rId14" Type="http://schemas.openxmlformats.org/officeDocument/2006/relationships/hyperlink" Target="http://www.caseih.com/northamerica/en-us/service/newsroom/multi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element uid="1239ecc3-00e0-482b-a8a4-82e46943bfcc"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AF44A-49CF-44D3-B167-B78FBDA642F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A31F3C2-BAC1-4986-BFE7-18DD0A536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MorganMyers</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Whipps</dc:creator>
  <cp:lastModifiedBy>Julie Caan</cp:lastModifiedBy>
  <cp:revision>3</cp:revision>
  <cp:lastPrinted>2016-08-12T13:47:00Z</cp:lastPrinted>
  <dcterms:created xsi:type="dcterms:W3CDTF">2016-08-22T19:02:00Z</dcterms:created>
  <dcterms:modified xsi:type="dcterms:W3CDTF">2016-08-23T15:19:00Z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27c752b6-0669-457e-846d-2b43f590b708</vt:lpwstr>
  </property>
  <property fmtid="{D5CDD505-2E9C-101B-9397-08002B2CF9AE}" pid="3" name="bjSaver">
    <vt:lpwstr>hj0lmiNvaFU+h6qXW7vk65r7+pf2WWzH</vt:lpwstr>
  </property>
  <property fmtid="{D5CDD505-2E9C-101B-9397-08002B2CF9AE}" pid="4" name="bjDocumentLabelXML">
    <vt:lpwstr>&lt;?xml version="1.0" encoding="us-ascii"?&gt;&lt;sisl xmlns:xsi="http://www.w3.org/2001/XMLSchema-instance" xmlns:xsd="http://www.w3.org/2001/XMLSchema" sislVersion="0" policy="18fbfd49-c8e6-4618-a77f-5ef25245836c" xmlns="http://www.boldonjames.com/2008/01/sie/i</vt:lpwstr>
  </property>
  <property fmtid="{D5CDD505-2E9C-101B-9397-08002B2CF9AE}" pid="5" name="bjDocumentLabelXML-0">
    <vt:lpwstr>nternal/label"&gt;&lt;element uid="1239ecc3-00e0-482b-a8a4-82e46943bfcc" value="" /&gt;&lt;/sisl&gt;</vt:lpwstr>
  </property>
  <property fmtid="{D5CDD505-2E9C-101B-9397-08002B2CF9AE}" pid="6" name="bjDocumentSecurityLabel">
    <vt:lpwstr>CNH Industrial: PUBLIC [No prejudice to Company from disclosure.]</vt:lpwstr>
  </property>
  <property fmtid="{D5CDD505-2E9C-101B-9397-08002B2CF9AE}" pid="7" name="CNH-LabelledBy:">
    <vt:lpwstr>F49630A,2/23/2016 4:30:48 PM,PUBLIC</vt:lpwstr>
  </property>
  <property fmtid="{D5CDD505-2E9C-101B-9397-08002B2CF9AE}" pid="8" name="CNH-Classification">
    <vt:lpwstr>[PUBLIC]</vt:lpwstr>
  </property>
</Properties>
</file>